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A6E9" w14:textId="77777777" w:rsidR="00FC5C4B" w:rsidRPr="00FC5C4B" w:rsidRDefault="00FC5C4B" w:rsidP="00FC5C4B">
      <w:pPr>
        <w:rPr>
          <w:rFonts w:ascii="Calibri" w:hAnsi="Calibri" w:cs="Calibri"/>
          <w:b/>
          <w:bCs/>
          <w:u w:val="single"/>
        </w:rPr>
      </w:pPr>
      <w:r w:rsidRPr="00FC5C4B">
        <w:rPr>
          <w:rFonts w:ascii="Calibri" w:hAnsi="Calibri" w:cs="Calibri"/>
          <w:b/>
          <w:bCs/>
          <w:u w:val="single"/>
        </w:rPr>
        <w:t>EAST AFRICA</w:t>
      </w:r>
    </w:p>
    <w:p w14:paraId="056EC5E4" w14:textId="77777777" w:rsidR="00FC5C4B" w:rsidRDefault="00FC5C4B" w:rsidP="00FC5C4B">
      <w:pPr>
        <w:rPr>
          <w:rFonts w:ascii="Calibri" w:hAnsi="Calibri" w:cs="Calibri"/>
          <w:b/>
          <w:bCs/>
        </w:rPr>
      </w:pPr>
      <w:r w:rsidRPr="00FC5C4B">
        <w:rPr>
          <w:rFonts w:ascii="Calibri" w:hAnsi="Calibri" w:cs="Calibri"/>
          <w:b/>
          <w:bCs/>
        </w:rPr>
        <w:t xml:space="preserve">Senior M&amp;E Consultant </w:t>
      </w:r>
    </w:p>
    <w:p w14:paraId="40E5786C" w14:textId="05AA5C80" w:rsidR="00FC5C4B" w:rsidRPr="00FC5C4B" w:rsidRDefault="00FC5C4B" w:rsidP="00FC5C4B">
      <w:pPr>
        <w:rPr>
          <w:rFonts w:ascii="Calibri" w:hAnsi="Calibri" w:cs="Calibri"/>
          <w:b/>
          <w:bCs/>
        </w:rPr>
      </w:pPr>
      <w:r w:rsidRPr="00FC5C4B">
        <w:rPr>
          <w:rFonts w:ascii="Calibri" w:hAnsi="Calibri" w:cs="Calibri"/>
          <w:b/>
          <w:bCs/>
        </w:rPr>
        <w:t xml:space="preserve">CRVS Performance Measurement &amp; Data Quality Monitoring </w:t>
      </w:r>
    </w:p>
    <w:p w14:paraId="3E499FCD" w14:textId="77777777" w:rsidR="00FC5C4B" w:rsidRPr="00FC5C4B" w:rsidRDefault="00FC5C4B" w:rsidP="00FC5C4B">
      <w:pPr>
        <w:rPr>
          <w:rFonts w:ascii="Calibri" w:hAnsi="Calibri" w:cs="Calibri"/>
          <w:b/>
          <w:bCs/>
        </w:rPr>
      </w:pPr>
      <w:r w:rsidRPr="00FC5C4B">
        <w:rPr>
          <w:rFonts w:ascii="Calibri" w:hAnsi="Calibri" w:cs="Calibri"/>
          <w:b/>
          <w:bCs/>
        </w:rPr>
        <w:t>1. Background</w:t>
      </w:r>
    </w:p>
    <w:p w14:paraId="298449C6" w14:textId="77777777" w:rsidR="00FC5C4B" w:rsidRPr="00C439AD" w:rsidRDefault="00FC5C4B" w:rsidP="00FC5C4B">
      <w:pPr>
        <w:rPr>
          <w:rFonts w:ascii="Calibri" w:hAnsi="Calibri" w:cs="Calibri"/>
        </w:rPr>
      </w:pPr>
      <w:r w:rsidRPr="00FC5C4B">
        <w:rPr>
          <w:rFonts w:ascii="Calibri" w:hAnsi="Calibri" w:cs="Calibri"/>
        </w:rPr>
        <w:t xml:space="preserve">Countries in East Africa supported under the Data for Health Initiative have made progress in strengthening CRVS systems, particularly in digital systems, dashboards, and mortality surveillance (including MLDI). However, gaps remain in the </w:t>
      </w:r>
      <w:r w:rsidRPr="00C439AD">
        <w:rPr>
          <w:rFonts w:ascii="Calibri" w:hAnsi="Calibri" w:cs="Calibri"/>
        </w:rPr>
        <w:t>standardization, integration, and use of CRVS performance indicators.</w:t>
      </w:r>
    </w:p>
    <w:p w14:paraId="020BE587" w14:textId="1183ABA7" w:rsidR="00FC5C4B" w:rsidRPr="00FC5C4B" w:rsidRDefault="00FC5C4B" w:rsidP="00FC5C4B">
      <w:pPr>
        <w:rPr>
          <w:rFonts w:ascii="Calibri" w:hAnsi="Calibri" w:cs="Calibri"/>
        </w:rPr>
      </w:pPr>
      <w:r w:rsidRPr="00FC5C4B">
        <w:rPr>
          <w:rFonts w:ascii="Calibri" w:hAnsi="Calibri" w:cs="Calibri"/>
        </w:rPr>
        <w:t xml:space="preserve">While some countries have existing dashboards and monitoring systems, these are often not fully aligned with the </w:t>
      </w:r>
      <w:r w:rsidRPr="00FC5C4B">
        <w:rPr>
          <w:rFonts w:ascii="Calibri" w:hAnsi="Calibri" w:cs="Calibri"/>
          <w:b/>
          <w:bCs/>
        </w:rPr>
        <w:t>CRVS Indicator Compendium</w:t>
      </w:r>
      <w:r w:rsidRPr="00FC5C4B">
        <w:rPr>
          <w:rFonts w:ascii="Calibri" w:hAnsi="Calibri" w:cs="Calibri"/>
        </w:rPr>
        <w:t>, and indicators are not consistently embedded into national strategies or used for decision-making.</w:t>
      </w:r>
    </w:p>
    <w:p w14:paraId="1D7126F0" w14:textId="77777777" w:rsidR="00FC5C4B" w:rsidRDefault="00FC5C4B" w:rsidP="00FC5C4B">
      <w:pPr>
        <w:rPr>
          <w:rFonts w:ascii="Calibri" w:hAnsi="Calibri" w:cs="Calibri"/>
          <w:b/>
          <w:bCs/>
        </w:rPr>
      </w:pPr>
      <w:r w:rsidRPr="00FC5C4B">
        <w:rPr>
          <w:rFonts w:ascii="Calibri" w:hAnsi="Calibri" w:cs="Calibri"/>
          <w:b/>
          <w:bCs/>
        </w:rPr>
        <w:t>Geographic Scope</w:t>
      </w:r>
    </w:p>
    <w:p w14:paraId="4DE152A4" w14:textId="16575D1E" w:rsidR="000C2DE9" w:rsidRPr="000C2DE9" w:rsidRDefault="000C2DE9" w:rsidP="00FC5C4B">
      <w:pPr>
        <w:rPr>
          <w:rFonts w:ascii="Calibri" w:hAnsi="Calibri" w:cs="Calibri"/>
        </w:rPr>
      </w:pPr>
      <w:r w:rsidRPr="000C2DE9">
        <w:rPr>
          <w:rFonts w:ascii="Calibri" w:hAnsi="Calibri" w:cs="Calibri"/>
        </w:rPr>
        <w:t>The countries to be supported and a preliminary assessment of country needs is contained in the Table below:</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9"/>
        <w:gridCol w:w="2097"/>
        <w:gridCol w:w="2386"/>
        <w:gridCol w:w="2912"/>
      </w:tblGrid>
      <w:tr w:rsidR="00C06E9D" w:rsidRPr="00C06E9D" w14:paraId="770C37F8" w14:textId="77777777" w:rsidTr="000C2DE9">
        <w:trPr>
          <w:trHeight w:val="300"/>
        </w:trPr>
        <w:tc>
          <w:tcPr>
            <w:tcW w:w="1043"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590AA343"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b/>
                <w:bCs/>
                <w:kern w:val="0"/>
                <w:sz w:val="22"/>
                <w:szCs w:val="22"/>
                <w14:ligatures w14:val="none"/>
              </w:rPr>
              <w:t>Country</w:t>
            </w:r>
            <w:r w:rsidRPr="00C06E9D">
              <w:rPr>
                <w:rFonts w:ascii="Calibri" w:eastAsia="Times New Roman" w:hAnsi="Calibri" w:cs="Calibri"/>
                <w:kern w:val="0"/>
                <w:sz w:val="22"/>
                <w:szCs w:val="22"/>
                <w14:ligatures w14:val="none"/>
              </w:rPr>
              <w:t> </w:t>
            </w:r>
          </w:p>
        </w:tc>
        <w:tc>
          <w:tcPr>
            <w:tcW w:w="1122"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08261D48"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b/>
                <w:bCs/>
                <w:kern w:val="0"/>
                <w:sz w:val="22"/>
                <w:szCs w:val="22"/>
                <w14:ligatures w14:val="none"/>
              </w:rPr>
              <w:t>Current Status</w:t>
            </w:r>
            <w:r w:rsidRPr="00C06E9D">
              <w:rPr>
                <w:rFonts w:ascii="Calibri" w:eastAsia="Times New Roman" w:hAnsi="Calibri" w:cs="Calibri"/>
                <w:kern w:val="0"/>
                <w:sz w:val="22"/>
                <w:szCs w:val="22"/>
                <w14:ligatures w14:val="none"/>
              </w:rPr>
              <w:t> </w:t>
            </w:r>
          </w:p>
        </w:tc>
        <w:tc>
          <w:tcPr>
            <w:tcW w:w="1277"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393E01C3"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b/>
                <w:bCs/>
                <w:kern w:val="0"/>
                <w:sz w:val="22"/>
                <w:szCs w:val="22"/>
                <w14:ligatures w14:val="none"/>
              </w:rPr>
              <w:t>Key Gap / Need</w:t>
            </w:r>
            <w:r w:rsidRPr="00C06E9D">
              <w:rPr>
                <w:rFonts w:ascii="Calibri" w:eastAsia="Times New Roman" w:hAnsi="Calibri" w:cs="Calibri"/>
                <w:kern w:val="0"/>
                <w:sz w:val="22"/>
                <w:szCs w:val="22"/>
                <w14:ligatures w14:val="none"/>
              </w:rPr>
              <w:t> </w:t>
            </w:r>
          </w:p>
        </w:tc>
        <w:tc>
          <w:tcPr>
            <w:tcW w:w="1558"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1AD66EEF"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b/>
                <w:bCs/>
                <w:kern w:val="0"/>
                <w:sz w:val="22"/>
                <w:szCs w:val="22"/>
                <w14:ligatures w14:val="none"/>
              </w:rPr>
              <w:t>Type of Support Required</w:t>
            </w:r>
            <w:r w:rsidRPr="00C06E9D">
              <w:rPr>
                <w:rFonts w:ascii="Calibri" w:eastAsia="Times New Roman" w:hAnsi="Calibri" w:cs="Calibri"/>
                <w:kern w:val="0"/>
                <w:sz w:val="22"/>
                <w:szCs w:val="22"/>
                <w14:ligatures w14:val="none"/>
              </w:rPr>
              <w:t> </w:t>
            </w:r>
          </w:p>
        </w:tc>
      </w:tr>
      <w:tr w:rsidR="00C06E9D" w:rsidRPr="00C06E9D" w14:paraId="51B0F62C" w14:textId="77777777" w:rsidTr="000C2DE9">
        <w:trPr>
          <w:trHeight w:val="300"/>
        </w:trPr>
        <w:tc>
          <w:tcPr>
            <w:tcW w:w="1043"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16F7DC04"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Ethiopia </w:t>
            </w:r>
          </w:p>
        </w:tc>
        <w:tc>
          <w:tcPr>
            <w:tcW w:w="1122"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3DC05600"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New CR system + MLDI indicators </w:t>
            </w:r>
          </w:p>
        </w:tc>
        <w:tc>
          <w:tcPr>
            <w:tcW w:w="1277"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16B021F5"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Undefined indicator framework </w:t>
            </w:r>
          </w:p>
        </w:tc>
        <w:tc>
          <w:tcPr>
            <w:tcW w:w="1558"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7E137351"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Indicator selection + integration into action plan </w:t>
            </w:r>
          </w:p>
        </w:tc>
      </w:tr>
      <w:tr w:rsidR="00C06E9D" w:rsidRPr="00C06E9D" w14:paraId="5C53CBCA" w14:textId="77777777" w:rsidTr="000C2DE9">
        <w:trPr>
          <w:trHeight w:val="300"/>
        </w:trPr>
        <w:tc>
          <w:tcPr>
            <w:tcW w:w="1043"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2ACC1410"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Kenya </w:t>
            </w:r>
          </w:p>
        </w:tc>
        <w:tc>
          <w:tcPr>
            <w:tcW w:w="1122"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722A8419"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CRS digital system dashboard exists </w:t>
            </w:r>
          </w:p>
        </w:tc>
        <w:tc>
          <w:tcPr>
            <w:tcW w:w="1277"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641AAE90"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Ensure compendium indicators embedded </w:t>
            </w:r>
          </w:p>
        </w:tc>
        <w:tc>
          <w:tcPr>
            <w:tcW w:w="1558"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6EA7B156"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System + indicator integration </w:t>
            </w:r>
          </w:p>
        </w:tc>
      </w:tr>
      <w:tr w:rsidR="00C06E9D" w:rsidRPr="00C06E9D" w14:paraId="5C65A082" w14:textId="77777777" w:rsidTr="000C2DE9">
        <w:trPr>
          <w:trHeight w:val="300"/>
        </w:trPr>
        <w:tc>
          <w:tcPr>
            <w:tcW w:w="1043"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15BDE844"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Rwanda </w:t>
            </w:r>
          </w:p>
        </w:tc>
        <w:tc>
          <w:tcPr>
            <w:tcW w:w="1122"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3184310D"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Dashboard exists </w:t>
            </w:r>
          </w:p>
        </w:tc>
        <w:tc>
          <w:tcPr>
            <w:tcW w:w="1277"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375A89FA"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Missing denominators </w:t>
            </w:r>
          </w:p>
        </w:tc>
        <w:tc>
          <w:tcPr>
            <w:tcW w:w="1558"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276C15E3"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Indicator completeness (rates vs counts) </w:t>
            </w:r>
          </w:p>
        </w:tc>
      </w:tr>
      <w:tr w:rsidR="00C06E9D" w:rsidRPr="00C06E9D" w14:paraId="5AD61CA3" w14:textId="77777777" w:rsidTr="000C2DE9">
        <w:trPr>
          <w:trHeight w:val="300"/>
        </w:trPr>
        <w:tc>
          <w:tcPr>
            <w:tcW w:w="1043"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3482A4F3"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Tanzania </w:t>
            </w:r>
          </w:p>
        </w:tc>
        <w:tc>
          <w:tcPr>
            <w:tcW w:w="1122"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12FED1D3"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Status unclear </w:t>
            </w:r>
          </w:p>
        </w:tc>
        <w:tc>
          <w:tcPr>
            <w:tcW w:w="1277"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54C4536F"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Needs diagnostic and follow-up </w:t>
            </w:r>
          </w:p>
        </w:tc>
        <w:tc>
          <w:tcPr>
            <w:tcW w:w="1558"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0AC1A39E"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Targeted scoping support </w:t>
            </w:r>
          </w:p>
        </w:tc>
      </w:tr>
      <w:tr w:rsidR="00C06E9D" w:rsidRPr="00C06E9D" w14:paraId="248B6CA2" w14:textId="77777777" w:rsidTr="000C2DE9">
        <w:trPr>
          <w:trHeight w:val="300"/>
        </w:trPr>
        <w:tc>
          <w:tcPr>
            <w:tcW w:w="1043"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2EC64E67"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Mozambique </w:t>
            </w:r>
          </w:p>
        </w:tc>
        <w:tc>
          <w:tcPr>
            <w:tcW w:w="1122"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08BA839D"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Strategic plan under development </w:t>
            </w:r>
          </w:p>
        </w:tc>
        <w:tc>
          <w:tcPr>
            <w:tcW w:w="1277"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7657C85E"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Ensure compendium integration </w:t>
            </w:r>
          </w:p>
        </w:tc>
        <w:tc>
          <w:tcPr>
            <w:tcW w:w="1558"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20AEB00B"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Technical advisory (consultant) </w:t>
            </w:r>
          </w:p>
        </w:tc>
      </w:tr>
      <w:tr w:rsidR="00C06E9D" w:rsidRPr="00C06E9D" w14:paraId="7FA774FC" w14:textId="77777777" w:rsidTr="000C2DE9">
        <w:trPr>
          <w:trHeight w:val="300"/>
        </w:trPr>
        <w:tc>
          <w:tcPr>
            <w:tcW w:w="1043"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0CE0D90B"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Zimbabwe </w:t>
            </w:r>
          </w:p>
        </w:tc>
        <w:tc>
          <w:tcPr>
            <w:tcW w:w="1122"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28F3336B"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Partial systems </w:t>
            </w:r>
          </w:p>
        </w:tc>
        <w:tc>
          <w:tcPr>
            <w:tcW w:w="1277"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15086119"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Full CRVS M&amp;E strengthening </w:t>
            </w:r>
          </w:p>
        </w:tc>
        <w:tc>
          <w:tcPr>
            <w:tcW w:w="1558" w:type="pct"/>
            <w:tcBorders>
              <w:top w:val="single" w:sz="6" w:space="0" w:color="auto"/>
              <w:left w:val="single" w:sz="6" w:space="0" w:color="auto"/>
              <w:bottom w:val="single" w:sz="6" w:space="0" w:color="auto"/>
              <w:right w:val="single" w:sz="6" w:space="0" w:color="auto"/>
            </w:tcBorders>
            <w:shd w:val="clear" w:color="auto" w:fill="auto"/>
            <w:tcMar>
              <w:left w:w="144" w:type="dxa"/>
              <w:right w:w="144" w:type="dxa"/>
            </w:tcMar>
            <w:hideMark/>
          </w:tcPr>
          <w:p w14:paraId="7D81ABA8" w14:textId="77777777" w:rsidR="00C06E9D" w:rsidRPr="00C06E9D" w:rsidRDefault="00C06E9D" w:rsidP="00C06E9D">
            <w:pPr>
              <w:spacing w:after="0" w:line="240" w:lineRule="auto"/>
              <w:textAlignment w:val="baseline"/>
              <w:rPr>
                <w:rFonts w:ascii="Segoe UI" w:eastAsia="Times New Roman" w:hAnsi="Segoe UI" w:cs="Segoe UI"/>
                <w:kern w:val="0"/>
                <w:sz w:val="18"/>
                <w:szCs w:val="18"/>
                <w14:ligatures w14:val="none"/>
              </w:rPr>
            </w:pPr>
            <w:r w:rsidRPr="00C06E9D">
              <w:rPr>
                <w:rFonts w:ascii="Calibri" w:eastAsia="Times New Roman" w:hAnsi="Calibri" w:cs="Calibri"/>
                <w:kern w:val="0"/>
                <w:sz w:val="22"/>
                <w:szCs w:val="22"/>
                <w14:ligatures w14:val="none"/>
              </w:rPr>
              <w:t>End-to-end support </w:t>
            </w:r>
          </w:p>
        </w:tc>
      </w:tr>
    </w:tbl>
    <w:p w14:paraId="291BE8E1" w14:textId="77777777" w:rsidR="00C06E9D" w:rsidRPr="00FC5C4B" w:rsidRDefault="00C06E9D" w:rsidP="00FC5C4B">
      <w:pPr>
        <w:rPr>
          <w:rFonts w:ascii="Calibri" w:hAnsi="Calibri" w:cs="Calibri"/>
          <w:b/>
          <w:bCs/>
        </w:rPr>
      </w:pPr>
    </w:p>
    <w:p w14:paraId="1623E9FC" w14:textId="77777777" w:rsidR="00FC5C4B" w:rsidRDefault="00FC5C4B" w:rsidP="00FC5C4B">
      <w:pPr>
        <w:rPr>
          <w:rFonts w:ascii="Calibri" w:hAnsi="Calibri" w:cs="Calibri"/>
          <w:b/>
          <w:bCs/>
        </w:rPr>
      </w:pPr>
      <w:r w:rsidRPr="00FC5C4B">
        <w:rPr>
          <w:rFonts w:ascii="Calibri" w:hAnsi="Calibri" w:cs="Calibri"/>
          <w:b/>
          <w:bCs/>
        </w:rPr>
        <w:t>2. Objective of the Assignment</w:t>
      </w:r>
    </w:p>
    <w:p w14:paraId="7D2D4A3A" w14:textId="77777777" w:rsidR="00907B6D" w:rsidRPr="00907B6D" w:rsidRDefault="00907B6D" w:rsidP="00907B6D">
      <w:pPr>
        <w:rPr>
          <w:rFonts w:ascii="Calibri" w:hAnsi="Calibri" w:cs="Calibri"/>
        </w:rPr>
      </w:pPr>
      <w:r w:rsidRPr="00907B6D">
        <w:rPr>
          <w:rFonts w:ascii="Calibri" w:hAnsi="Calibri" w:cs="Calibri"/>
        </w:rPr>
        <w:t>The objective of this consultancy is to support countries in the selection, development, and institutionalization of CRVS performance and data quality indicators and process milestones so that they are:</w:t>
      </w:r>
    </w:p>
    <w:p w14:paraId="4D8594EC" w14:textId="77777777" w:rsidR="00907B6D" w:rsidRPr="00907B6D" w:rsidRDefault="00907B6D" w:rsidP="00907B6D">
      <w:pPr>
        <w:numPr>
          <w:ilvl w:val="0"/>
          <w:numId w:val="12"/>
        </w:numPr>
        <w:rPr>
          <w:rFonts w:ascii="Calibri" w:hAnsi="Calibri" w:cs="Calibri"/>
        </w:rPr>
      </w:pPr>
      <w:r w:rsidRPr="00907B6D">
        <w:rPr>
          <w:rFonts w:ascii="Calibri" w:hAnsi="Calibri" w:cs="Calibri"/>
        </w:rPr>
        <w:t>Reflective of system management decisions needed to ensure timely, high quality and complete CRVS systems</w:t>
      </w:r>
    </w:p>
    <w:p w14:paraId="18AEF356" w14:textId="77777777" w:rsidR="00907B6D" w:rsidRPr="00907B6D" w:rsidRDefault="00907B6D" w:rsidP="00907B6D">
      <w:pPr>
        <w:numPr>
          <w:ilvl w:val="0"/>
          <w:numId w:val="12"/>
        </w:numPr>
        <w:rPr>
          <w:rFonts w:ascii="Calibri" w:hAnsi="Calibri" w:cs="Calibri"/>
        </w:rPr>
      </w:pPr>
      <w:r w:rsidRPr="00907B6D">
        <w:rPr>
          <w:rFonts w:ascii="Calibri" w:hAnsi="Calibri" w:cs="Calibri"/>
        </w:rPr>
        <w:lastRenderedPageBreak/>
        <w:t>Aligned with national CRVS priorities and system maturity</w:t>
      </w:r>
    </w:p>
    <w:p w14:paraId="0AB9D64E" w14:textId="77777777" w:rsidR="00907B6D" w:rsidRPr="00907B6D" w:rsidRDefault="00907B6D" w:rsidP="00907B6D">
      <w:pPr>
        <w:numPr>
          <w:ilvl w:val="0"/>
          <w:numId w:val="12"/>
        </w:numPr>
        <w:rPr>
          <w:rFonts w:ascii="Calibri" w:hAnsi="Calibri" w:cs="Calibri"/>
        </w:rPr>
      </w:pPr>
      <w:r w:rsidRPr="00907B6D">
        <w:rPr>
          <w:rFonts w:ascii="Calibri" w:hAnsi="Calibri" w:cs="Calibri"/>
        </w:rPr>
        <w:t>Embedded into CRVS strategies, workplans, and results frameworks</w:t>
      </w:r>
    </w:p>
    <w:p w14:paraId="165F1A52" w14:textId="77777777" w:rsidR="00907B6D" w:rsidRPr="00907B6D" w:rsidRDefault="00907B6D" w:rsidP="00907B6D">
      <w:pPr>
        <w:numPr>
          <w:ilvl w:val="0"/>
          <w:numId w:val="12"/>
        </w:numPr>
        <w:rPr>
          <w:rFonts w:ascii="Calibri" w:hAnsi="Calibri" w:cs="Calibri"/>
        </w:rPr>
      </w:pPr>
      <w:r w:rsidRPr="00907B6D">
        <w:rPr>
          <w:rFonts w:ascii="Calibri" w:hAnsi="Calibri" w:cs="Calibri"/>
        </w:rPr>
        <w:t>Supported by clear methodologies, metadata, and institutional responsibilities</w:t>
      </w:r>
    </w:p>
    <w:p w14:paraId="5B6626F9" w14:textId="6C87782D" w:rsidR="00907B6D" w:rsidRPr="00DC16DA" w:rsidRDefault="00907B6D" w:rsidP="00FC5C4B">
      <w:pPr>
        <w:numPr>
          <w:ilvl w:val="0"/>
          <w:numId w:val="12"/>
        </w:numPr>
        <w:rPr>
          <w:rFonts w:ascii="Calibri" w:hAnsi="Calibri" w:cs="Calibri"/>
        </w:rPr>
      </w:pPr>
      <w:r w:rsidRPr="00907B6D">
        <w:rPr>
          <w:rFonts w:ascii="Calibri" w:hAnsi="Calibri" w:cs="Calibri"/>
        </w:rPr>
        <w:t>Routinely used to guide planning, coordination, and system improvement</w:t>
      </w:r>
    </w:p>
    <w:p w14:paraId="1CCD9FBE" w14:textId="77777777" w:rsidR="00FC5C4B" w:rsidRPr="00FC5C4B" w:rsidRDefault="00FC5C4B" w:rsidP="00FC5C4B">
      <w:pPr>
        <w:rPr>
          <w:rFonts w:ascii="Calibri" w:hAnsi="Calibri" w:cs="Calibri"/>
          <w:b/>
          <w:bCs/>
        </w:rPr>
      </w:pPr>
      <w:r w:rsidRPr="00FC5C4B">
        <w:rPr>
          <w:rFonts w:ascii="Calibri" w:hAnsi="Calibri" w:cs="Calibri"/>
          <w:b/>
          <w:bCs/>
        </w:rPr>
        <w:t xml:space="preserve">3. </w:t>
      </w:r>
      <w:bookmarkStart w:id="0" w:name="_Hlk224916720"/>
      <w:r w:rsidRPr="00FC5C4B">
        <w:rPr>
          <w:rFonts w:ascii="Calibri" w:hAnsi="Calibri" w:cs="Calibri"/>
          <w:b/>
          <w:bCs/>
        </w:rPr>
        <w:t>Implementation Approach</w:t>
      </w:r>
    </w:p>
    <w:p w14:paraId="1775F9B1" w14:textId="613763A6" w:rsidR="00FC5C4B" w:rsidRDefault="00FC5C4B" w:rsidP="00FC5C4B">
      <w:pPr>
        <w:rPr>
          <w:rFonts w:ascii="Calibri" w:hAnsi="Calibri" w:cs="Calibri"/>
        </w:rPr>
      </w:pPr>
      <w:bookmarkStart w:id="1" w:name="_Hlk224916675"/>
      <w:bookmarkEnd w:id="0"/>
      <w:r w:rsidRPr="00FC5C4B">
        <w:rPr>
          <w:rFonts w:ascii="Calibri" w:hAnsi="Calibri" w:cs="Calibri"/>
        </w:rPr>
        <w:t>Countries are primarily in</w:t>
      </w:r>
      <w:r w:rsidR="003806FC">
        <w:rPr>
          <w:rFonts w:ascii="Calibri" w:hAnsi="Calibri" w:cs="Calibri"/>
        </w:rPr>
        <w:t xml:space="preserve"> one of the following levels</w:t>
      </w:r>
      <w:r w:rsidRPr="00FC5C4B">
        <w:rPr>
          <w:rFonts w:ascii="Calibri" w:hAnsi="Calibri" w:cs="Calibri"/>
        </w:rPr>
        <w:t>:</w:t>
      </w:r>
    </w:p>
    <w:p w14:paraId="47C1B8D5" w14:textId="1A637EE7" w:rsidR="00C439AD" w:rsidRPr="00C439AD" w:rsidRDefault="00C439AD" w:rsidP="00C439AD">
      <w:pPr>
        <w:pStyle w:val="ListParagraph"/>
        <w:numPr>
          <w:ilvl w:val="0"/>
          <w:numId w:val="11"/>
        </w:numPr>
        <w:rPr>
          <w:rFonts w:ascii="Calibri" w:hAnsi="Calibri" w:cs="Calibri"/>
        </w:rPr>
      </w:pPr>
      <w:r w:rsidRPr="00C439AD">
        <w:rPr>
          <w:rFonts w:ascii="Calibri" w:hAnsi="Calibri" w:cs="Calibri"/>
        </w:rPr>
        <w:t>Level 1</w:t>
      </w:r>
      <w:r>
        <w:rPr>
          <w:rStyle w:val="FootnoteReference"/>
          <w:rFonts w:ascii="Calibri" w:hAnsi="Calibri" w:cs="Calibri"/>
        </w:rPr>
        <w:footnoteReference w:id="1"/>
      </w:r>
      <w:r w:rsidRPr="00C439AD">
        <w:rPr>
          <w:rFonts w:ascii="Calibri" w:hAnsi="Calibri" w:cs="Calibri"/>
        </w:rPr>
        <w:t xml:space="preserve"> — Foundational / Early-Stage Systems</w:t>
      </w:r>
    </w:p>
    <w:p w14:paraId="23F8C196" w14:textId="67AFFB5D" w:rsidR="00FC5C4B" w:rsidRPr="003806FC" w:rsidRDefault="00FC5C4B" w:rsidP="003806FC">
      <w:pPr>
        <w:pStyle w:val="ListParagraph"/>
        <w:numPr>
          <w:ilvl w:val="0"/>
          <w:numId w:val="11"/>
        </w:numPr>
        <w:rPr>
          <w:rFonts w:ascii="Calibri" w:hAnsi="Calibri" w:cs="Calibri"/>
        </w:rPr>
      </w:pPr>
      <w:r w:rsidRPr="003806FC">
        <w:rPr>
          <w:rFonts w:ascii="Calibri" w:hAnsi="Calibri" w:cs="Calibri"/>
        </w:rPr>
        <w:t>Level 2</w:t>
      </w:r>
      <w:r w:rsidR="00C439AD" w:rsidRPr="003806FC">
        <w:rPr>
          <w:rStyle w:val="FootnoteReference"/>
          <w:rFonts w:ascii="Calibri" w:hAnsi="Calibri" w:cs="Calibri"/>
        </w:rPr>
        <w:footnoteReference w:id="2"/>
      </w:r>
      <w:r w:rsidRPr="003806FC">
        <w:rPr>
          <w:rFonts w:ascii="Calibri" w:hAnsi="Calibri" w:cs="Calibri"/>
        </w:rPr>
        <w:t xml:space="preserve"> – Developing systems</w:t>
      </w:r>
    </w:p>
    <w:p w14:paraId="19275982" w14:textId="3DCDDC16" w:rsidR="00FC5C4B" w:rsidRPr="003806FC" w:rsidRDefault="00FC5C4B" w:rsidP="003806FC">
      <w:pPr>
        <w:pStyle w:val="ListParagraph"/>
        <w:numPr>
          <w:ilvl w:val="0"/>
          <w:numId w:val="11"/>
        </w:numPr>
        <w:rPr>
          <w:rFonts w:ascii="Calibri" w:hAnsi="Calibri" w:cs="Calibri"/>
        </w:rPr>
      </w:pPr>
      <w:r w:rsidRPr="003806FC">
        <w:rPr>
          <w:rFonts w:ascii="Calibri" w:hAnsi="Calibri" w:cs="Calibri"/>
        </w:rPr>
        <w:t>Level 3</w:t>
      </w:r>
      <w:r w:rsidR="00C439AD">
        <w:rPr>
          <w:rStyle w:val="FootnoteReference"/>
          <w:rFonts w:ascii="Calibri" w:hAnsi="Calibri" w:cs="Calibri"/>
        </w:rPr>
        <w:footnoteReference w:id="3"/>
      </w:r>
      <w:r w:rsidRPr="003806FC">
        <w:rPr>
          <w:rFonts w:ascii="Calibri" w:hAnsi="Calibri" w:cs="Calibri"/>
        </w:rPr>
        <w:t xml:space="preserve"> – Established systems</w:t>
      </w:r>
    </w:p>
    <w:bookmarkEnd w:id="1"/>
    <w:p w14:paraId="706BC061" w14:textId="100530A1" w:rsidR="00FC5C4B" w:rsidRPr="00FC5C4B" w:rsidRDefault="00FC5C4B" w:rsidP="00FC5C4B">
      <w:pPr>
        <w:rPr>
          <w:rFonts w:ascii="Calibri" w:hAnsi="Calibri" w:cs="Calibri"/>
        </w:rPr>
      </w:pPr>
      <w:r w:rsidRPr="00FC5C4B">
        <w:rPr>
          <w:rFonts w:ascii="Calibri" w:hAnsi="Calibri" w:cs="Calibri"/>
        </w:rPr>
        <w:t>Support will focus on integration, refinement, and institutionalization of CRVS indicators within existing systems.</w:t>
      </w:r>
    </w:p>
    <w:p w14:paraId="70C039C7" w14:textId="2A22B1A1" w:rsidR="00FC5C4B" w:rsidRPr="00FC5C4B" w:rsidRDefault="00FC5C4B" w:rsidP="00FC5C4B">
      <w:pPr>
        <w:rPr>
          <w:rFonts w:ascii="Calibri" w:hAnsi="Calibri" w:cs="Calibri"/>
          <w:b/>
          <w:bCs/>
        </w:rPr>
      </w:pPr>
      <w:r w:rsidRPr="00FC5C4B">
        <w:rPr>
          <w:rFonts w:ascii="Calibri" w:hAnsi="Calibri" w:cs="Calibri"/>
          <w:b/>
          <w:bCs/>
        </w:rPr>
        <w:t xml:space="preserve">4. Scope of Work </w:t>
      </w:r>
    </w:p>
    <w:p w14:paraId="197580E7" w14:textId="7EFEADBE" w:rsidR="00FC5C4B" w:rsidRDefault="00147666" w:rsidP="00FC5C4B">
      <w:pPr>
        <w:rPr>
          <w:rFonts w:ascii="Calibri" w:hAnsi="Calibri" w:cs="Calibri"/>
          <w:b/>
          <w:bCs/>
        </w:rPr>
      </w:pPr>
      <w:r>
        <w:rPr>
          <w:rFonts w:ascii="Calibri" w:hAnsi="Calibri" w:cs="Calibri"/>
          <w:b/>
          <w:bCs/>
        </w:rPr>
        <w:t xml:space="preserve">1. </w:t>
      </w:r>
      <w:r w:rsidR="00FC5C4B" w:rsidRPr="00FC5C4B">
        <w:rPr>
          <w:rFonts w:ascii="Calibri" w:hAnsi="Calibri" w:cs="Calibri"/>
          <w:b/>
          <w:bCs/>
        </w:rPr>
        <w:t>Review and Diagnostic</w:t>
      </w:r>
    </w:p>
    <w:p w14:paraId="1DFF2CC6" w14:textId="77777777" w:rsidR="00907B6D" w:rsidRPr="00907B6D" w:rsidRDefault="00907B6D" w:rsidP="00907B6D">
      <w:pPr>
        <w:numPr>
          <w:ilvl w:val="0"/>
          <w:numId w:val="12"/>
        </w:numPr>
        <w:rPr>
          <w:rFonts w:ascii="Calibri" w:hAnsi="Calibri" w:cs="Calibri"/>
        </w:rPr>
      </w:pPr>
      <w:r w:rsidRPr="00907B6D">
        <w:rPr>
          <w:rFonts w:ascii="Calibri" w:hAnsi="Calibri" w:cs="Calibri"/>
        </w:rPr>
        <w:t>Review approved country-owned Data for Health workplans for CRVS performance measurement activities</w:t>
      </w:r>
    </w:p>
    <w:p w14:paraId="61657687" w14:textId="77777777" w:rsidR="00907B6D" w:rsidRPr="00907B6D" w:rsidRDefault="00907B6D" w:rsidP="00907B6D">
      <w:pPr>
        <w:numPr>
          <w:ilvl w:val="0"/>
          <w:numId w:val="12"/>
        </w:numPr>
        <w:rPr>
          <w:rFonts w:ascii="Calibri" w:hAnsi="Calibri" w:cs="Calibri"/>
        </w:rPr>
      </w:pPr>
      <w:r w:rsidRPr="00907B6D">
        <w:rPr>
          <w:rFonts w:ascii="Calibri" w:hAnsi="Calibri" w:cs="Calibri"/>
        </w:rPr>
        <w:t>Hold inception call with Vital Strategies Technical Support Team, Regional Deputy Director, Country Leads, and Country Coordinators to define country-specific action plans aligned with country need and approved workplans</w:t>
      </w:r>
    </w:p>
    <w:p w14:paraId="0C8107A4" w14:textId="77777777" w:rsidR="00907B6D" w:rsidRPr="00907B6D" w:rsidRDefault="00907B6D" w:rsidP="00907B6D">
      <w:pPr>
        <w:numPr>
          <w:ilvl w:val="0"/>
          <w:numId w:val="12"/>
        </w:numPr>
        <w:rPr>
          <w:rFonts w:ascii="Calibri" w:hAnsi="Calibri" w:cs="Calibri"/>
        </w:rPr>
      </w:pPr>
      <w:r w:rsidRPr="00907B6D">
        <w:rPr>
          <w:rFonts w:ascii="Calibri" w:hAnsi="Calibri" w:cs="Calibri"/>
        </w:rPr>
        <w:t>Facilitate Country Stakeholders to:</w:t>
      </w:r>
    </w:p>
    <w:p w14:paraId="4D0ED5F3" w14:textId="77777777" w:rsidR="00907B6D" w:rsidRPr="00907B6D" w:rsidRDefault="00907B6D" w:rsidP="00907B6D">
      <w:pPr>
        <w:numPr>
          <w:ilvl w:val="1"/>
          <w:numId w:val="12"/>
        </w:numPr>
        <w:rPr>
          <w:rFonts w:ascii="Calibri" w:hAnsi="Calibri" w:cs="Calibri"/>
        </w:rPr>
      </w:pPr>
      <w:r w:rsidRPr="00907B6D">
        <w:rPr>
          <w:rFonts w:ascii="Calibri" w:hAnsi="Calibri" w:cs="Calibri"/>
        </w:rPr>
        <w:t>Review existing CRVS strategies, action plans, and monitoring frameworks.</w:t>
      </w:r>
    </w:p>
    <w:p w14:paraId="4D32AE08" w14:textId="77777777" w:rsidR="00907B6D" w:rsidRPr="00907B6D" w:rsidRDefault="00907B6D" w:rsidP="00907B6D">
      <w:pPr>
        <w:numPr>
          <w:ilvl w:val="1"/>
          <w:numId w:val="12"/>
        </w:numPr>
        <w:rPr>
          <w:rFonts w:ascii="Calibri" w:hAnsi="Calibri" w:cs="Calibri"/>
        </w:rPr>
      </w:pPr>
      <w:r w:rsidRPr="00907B6D">
        <w:rPr>
          <w:rFonts w:ascii="Calibri" w:hAnsi="Calibri" w:cs="Calibri"/>
        </w:rPr>
        <w:t>Assess the status of CRVS performance and data quality indicators and process milestones, including their availability, quality, frequency of collection and use.</w:t>
      </w:r>
    </w:p>
    <w:p w14:paraId="38928452" w14:textId="7BD73157" w:rsidR="00907B6D" w:rsidRPr="005F47D3" w:rsidRDefault="00907B6D" w:rsidP="00FC5C4B">
      <w:pPr>
        <w:numPr>
          <w:ilvl w:val="1"/>
          <w:numId w:val="12"/>
        </w:numPr>
        <w:rPr>
          <w:rFonts w:ascii="Calibri" w:hAnsi="Calibri" w:cs="Calibri"/>
        </w:rPr>
      </w:pPr>
      <w:r w:rsidRPr="00907B6D">
        <w:rPr>
          <w:rFonts w:ascii="Calibri" w:hAnsi="Calibri" w:cs="Calibri"/>
        </w:rPr>
        <w:lastRenderedPageBreak/>
        <w:t>Map existing indicators against the CRVS Indicator Compendium to ensure standardization, identify gaps, redundancies, and priority indicators.</w:t>
      </w:r>
    </w:p>
    <w:p w14:paraId="062E4E1E" w14:textId="076AEAFE" w:rsidR="00FC5C4B" w:rsidRPr="00FC5C4B" w:rsidRDefault="00147666" w:rsidP="00FC5C4B">
      <w:pPr>
        <w:rPr>
          <w:rFonts w:ascii="Calibri" w:hAnsi="Calibri" w:cs="Calibri"/>
          <w:b/>
          <w:bCs/>
        </w:rPr>
      </w:pPr>
      <w:r>
        <w:rPr>
          <w:rFonts w:ascii="Calibri" w:hAnsi="Calibri" w:cs="Calibri"/>
          <w:b/>
          <w:bCs/>
        </w:rPr>
        <w:t xml:space="preserve">2. </w:t>
      </w:r>
      <w:r w:rsidR="00FC5C4B" w:rsidRPr="00FC5C4B">
        <w:rPr>
          <w:rFonts w:ascii="Calibri" w:hAnsi="Calibri" w:cs="Calibri"/>
          <w:b/>
          <w:bCs/>
        </w:rPr>
        <w:t>Indicator Selection and Adaptation</w:t>
      </w:r>
    </w:p>
    <w:p w14:paraId="731C5C23" w14:textId="77777777" w:rsidR="00907B6D" w:rsidRPr="00907B6D" w:rsidRDefault="00907B6D" w:rsidP="00907B6D">
      <w:pPr>
        <w:numPr>
          <w:ilvl w:val="0"/>
          <w:numId w:val="12"/>
        </w:numPr>
        <w:rPr>
          <w:rFonts w:ascii="Calibri" w:hAnsi="Calibri" w:cs="Calibri"/>
        </w:rPr>
      </w:pPr>
      <w:r w:rsidRPr="00907B6D">
        <w:rPr>
          <w:rFonts w:ascii="Calibri" w:hAnsi="Calibri" w:cs="Calibri"/>
        </w:rPr>
        <w:t>Facilitate country stakeholders to select and prioritize core and supplementary CRVS indicators and process milestones aligned with the compendium</w:t>
      </w:r>
    </w:p>
    <w:p w14:paraId="22078EF9" w14:textId="77777777" w:rsidR="00907B6D" w:rsidRPr="00907B6D" w:rsidRDefault="00907B6D" w:rsidP="00907B6D">
      <w:pPr>
        <w:numPr>
          <w:ilvl w:val="0"/>
          <w:numId w:val="12"/>
        </w:numPr>
        <w:rPr>
          <w:rFonts w:ascii="Calibri" w:hAnsi="Calibri" w:cs="Calibri"/>
        </w:rPr>
      </w:pPr>
      <w:r w:rsidRPr="00907B6D">
        <w:rPr>
          <w:rFonts w:ascii="Calibri" w:hAnsi="Calibri" w:cs="Calibri"/>
        </w:rPr>
        <w:t xml:space="preserve">Support countries using appropriate steps from the CRVS Performance Measurement Guidelines and the ‘decision first’ approach to select a prioritized set of CRVS performance and data quality indicators and process milestones appropriate to national context, institutional capacity, and system maturity. </w:t>
      </w:r>
    </w:p>
    <w:p w14:paraId="17049B6F" w14:textId="77777777" w:rsidR="00907B6D" w:rsidRPr="00907B6D" w:rsidRDefault="00907B6D" w:rsidP="00907B6D">
      <w:pPr>
        <w:numPr>
          <w:ilvl w:val="1"/>
          <w:numId w:val="12"/>
        </w:numPr>
        <w:rPr>
          <w:rFonts w:ascii="Calibri" w:hAnsi="Calibri" w:cs="Calibri"/>
        </w:rPr>
      </w:pPr>
      <w:r w:rsidRPr="00907B6D">
        <w:rPr>
          <w:rFonts w:ascii="Calibri" w:hAnsi="Calibri" w:cs="Calibri"/>
        </w:rPr>
        <w:t>Indicator selection should reflect CRVS system maturity, prioritizing foundational indicators and process milestones in countries with emerging CRVS monitoring systems and more advanced performance and data quality indicators in countries with established monitoring frameworks</w:t>
      </w:r>
    </w:p>
    <w:p w14:paraId="63C0B63E" w14:textId="6404AEEF" w:rsidR="00907B6D" w:rsidRPr="009B5E3F" w:rsidRDefault="00907B6D" w:rsidP="00FC5C4B">
      <w:pPr>
        <w:numPr>
          <w:ilvl w:val="0"/>
          <w:numId w:val="12"/>
        </w:numPr>
        <w:rPr>
          <w:rFonts w:ascii="Calibri" w:hAnsi="Calibri" w:cs="Calibri"/>
        </w:rPr>
      </w:pPr>
      <w:r w:rsidRPr="00907B6D">
        <w:rPr>
          <w:rFonts w:ascii="Calibri" w:hAnsi="Calibri" w:cs="Calibri"/>
        </w:rPr>
        <w:t>Adapt global indicators to national systems and data sources while maintaining methodological rigor.</w:t>
      </w:r>
    </w:p>
    <w:p w14:paraId="06AD9BCA" w14:textId="43433E2D" w:rsidR="00FC5C4B" w:rsidRPr="00FC5C4B" w:rsidRDefault="00FC5C4B" w:rsidP="00FC5C4B">
      <w:pPr>
        <w:rPr>
          <w:rFonts w:ascii="Calibri" w:hAnsi="Calibri" w:cs="Calibri"/>
        </w:rPr>
      </w:pPr>
      <w:r w:rsidRPr="00F564EC">
        <w:rPr>
          <w:rFonts w:ascii="Calibri" w:hAnsi="Calibri" w:cs="Calibri"/>
        </w:rPr>
        <w:t xml:space="preserve">Ensure coverage of </w:t>
      </w:r>
      <w:r w:rsidR="004D310B" w:rsidRPr="00F564EC">
        <w:rPr>
          <w:rFonts w:ascii="Calibri" w:hAnsi="Calibri" w:cs="Calibri"/>
        </w:rPr>
        <w:t xml:space="preserve">at least one </w:t>
      </w:r>
      <w:r w:rsidRPr="00F564EC">
        <w:rPr>
          <w:rFonts w:ascii="Calibri" w:hAnsi="Calibri" w:cs="Calibri"/>
        </w:rPr>
        <w:t>key CRVS domain</w:t>
      </w:r>
      <w:r w:rsidR="004D310B" w:rsidRPr="00F564EC">
        <w:rPr>
          <w:rFonts w:ascii="Calibri" w:hAnsi="Calibri" w:cs="Calibri"/>
        </w:rPr>
        <w:t xml:space="preserve"> (to be prioritized in each country)</w:t>
      </w:r>
      <w:r w:rsidRPr="00F564EC">
        <w:rPr>
          <w:rFonts w:ascii="Calibri" w:hAnsi="Calibri" w:cs="Calibri"/>
        </w:rPr>
        <w:t>, including:</w:t>
      </w:r>
    </w:p>
    <w:p w14:paraId="4D3E3EA4" w14:textId="77777777" w:rsidR="00FC5C4B" w:rsidRPr="00FC5C4B" w:rsidRDefault="00FC5C4B" w:rsidP="00FC5C4B">
      <w:pPr>
        <w:numPr>
          <w:ilvl w:val="0"/>
          <w:numId w:val="9"/>
        </w:numPr>
        <w:rPr>
          <w:rFonts w:ascii="Calibri" w:hAnsi="Calibri" w:cs="Calibri"/>
        </w:rPr>
      </w:pPr>
      <w:r w:rsidRPr="00FC5C4B">
        <w:rPr>
          <w:rFonts w:ascii="Calibri" w:hAnsi="Calibri" w:cs="Calibri"/>
        </w:rPr>
        <w:t>Legal and institutional framework</w:t>
      </w:r>
    </w:p>
    <w:p w14:paraId="67F60480" w14:textId="77777777" w:rsidR="00FC5C4B" w:rsidRPr="00FC5C4B" w:rsidRDefault="00FC5C4B" w:rsidP="00FC5C4B">
      <w:pPr>
        <w:numPr>
          <w:ilvl w:val="0"/>
          <w:numId w:val="9"/>
        </w:numPr>
        <w:rPr>
          <w:rFonts w:ascii="Calibri" w:hAnsi="Calibri" w:cs="Calibri"/>
        </w:rPr>
      </w:pPr>
      <w:r w:rsidRPr="00FC5C4B">
        <w:rPr>
          <w:rFonts w:ascii="Calibri" w:hAnsi="Calibri" w:cs="Calibri"/>
        </w:rPr>
        <w:t>Birth and death registration completeness, including documentation of estimation methods and data sources used</w:t>
      </w:r>
    </w:p>
    <w:p w14:paraId="6417840E" w14:textId="77777777" w:rsidR="00FC5C4B" w:rsidRPr="00FC5C4B" w:rsidRDefault="00FC5C4B" w:rsidP="00FC5C4B">
      <w:pPr>
        <w:numPr>
          <w:ilvl w:val="0"/>
          <w:numId w:val="9"/>
        </w:numPr>
        <w:rPr>
          <w:rFonts w:ascii="Calibri" w:hAnsi="Calibri" w:cs="Calibri"/>
        </w:rPr>
      </w:pPr>
      <w:r w:rsidRPr="00FC5C4B">
        <w:rPr>
          <w:rFonts w:ascii="Calibri" w:hAnsi="Calibri" w:cs="Calibri"/>
        </w:rPr>
        <w:t>Registration timeliness</w:t>
      </w:r>
    </w:p>
    <w:p w14:paraId="7531F9F4" w14:textId="77777777" w:rsidR="00FC5C4B" w:rsidRPr="00FC5C4B" w:rsidRDefault="00FC5C4B" w:rsidP="00FC5C4B">
      <w:pPr>
        <w:numPr>
          <w:ilvl w:val="0"/>
          <w:numId w:val="9"/>
        </w:numPr>
        <w:rPr>
          <w:rFonts w:ascii="Calibri" w:hAnsi="Calibri" w:cs="Calibri"/>
        </w:rPr>
      </w:pPr>
      <w:r w:rsidRPr="00FC5C4B">
        <w:rPr>
          <w:rFonts w:ascii="Calibri" w:hAnsi="Calibri" w:cs="Calibri"/>
        </w:rPr>
        <w:t>Quality of cause-of-death data, including medical certification and coding practices</w:t>
      </w:r>
    </w:p>
    <w:p w14:paraId="194F02EC" w14:textId="77777777" w:rsidR="00FC5C4B" w:rsidRPr="00FC5C4B" w:rsidRDefault="00FC5C4B" w:rsidP="00FC5C4B">
      <w:pPr>
        <w:numPr>
          <w:ilvl w:val="0"/>
          <w:numId w:val="9"/>
        </w:numPr>
        <w:rPr>
          <w:rFonts w:ascii="Calibri" w:hAnsi="Calibri" w:cs="Calibri"/>
        </w:rPr>
      </w:pPr>
      <w:r w:rsidRPr="00FC5C4B">
        <w:rPr>
          <w:rFonts w:ascii="Calibri" w:hAnsi="Calibri" w:cs="Calibri"/>
        </w:rPr>
        <w:t>System efficiency and interoperability</w:t>
      </w:r>
    </w:p>
    <w:p w14:paraId="072FE630" w14:textId="77777777" w:rsidR="00FC5C4B" w:rsidRPr="00FC5C4B" w:rsidRDefault="00FC5C4B" w:rsidP="00FC5C4B">
      <w:pPr>
        <w:numPr>
          <w:ilvl w:val="0"/>
          <w:numId w:val="9"/>
        </w:numPr>
        <w:rPr>
          <w:rFonts w:ascii="Calibri" w:hAnsi="Calibri" w:cs="Calibri"/>
        </w:rPr>
      </w:pPr>
      <w:r w:rsidRPr="00FC5C4B">
        <w:rPr>
          <w:rFonts w:ascii="Calibri" w:hAnsi="Calibri" w:cs="Calibri"/>
        </w:rPr>
        <w:t>Equity and subnational performance</w:t>
      </w:r>
    </w:p>
    <w:p w14:paraId="6320459E" w14:textId="312CBB14" w:rsidR="00FC5C4B" w:rsidRDefault="00FC5C4B" w:rsidP="00FC5C4B">
      <w:pPr>
        <w:numPr>
          <w:ilvl w:val="0"/>
          <w:numId w:val="9"/>
        </w:numPr>
        <w:rPr>
          <w:rFonts w:ascii="Calibri" w:hAnsi="Calibri" w:cs="Calibri"/>
        </w:rPr>
      </w:pPr>
      <w:r w:rsidRPr="00FC5C4B">
        <w:rPr>
          <w:rFonts w:ascii="Calibri" w:hAnsi="Calibri" w:cs="Calibri"/>
        </w:rPr>
        <w:t>Production and use of vital statistics</w:t>
      </w:r>
    </w:p>
    <w:p w14:paraId="3D3E9F88" w14:textId="20C12662" w:rsidR="004D310B" w:rsidRPr="00FC5C4B" w:rsidRDefault="004D310B" w:rsidP="004D310B">
      <w:pPr>
        <w:rPr>
          <w:rFonts w:ascii="Calibri" w:hAnsi="Calibri" w:cs="Calibri"/>
        </w:rPr>
      </w:pPr>
      <w:bookmarkStart w:id="2" w:name="_Hlk226958668"/>
      <w:r w:rsidRPr="00F564EC">
        <w:rPr>
          <w:rFonts w:ascii="Calibri" w:hAnsi="Calibri" w:cs="Calibri"/>
        </w:rPr>
        <w:t>Wherever possible, the inclusion of routine estimation of CRVS completeness in birth and death registration disaggregated by sex and geography (</w:t>
      </w:r>
      <w:r w:rsidR="00F564EC" w:rsidRPr="00F564EC">
        <w:rPr>
          <w:rFonts w:ascii="Calibri" w:hAnsi="Calibri" w:cs="Calibri"/>
        </w:rPr>
        <w:t>e.g.,</w:t>
      </w:r>
      <w:r w:rsidRPr="00F564EC">
        <w:rPr>
          <w:rFonts w:ascii="Calibri" w:hAnsi="Calibri" w:cs="Calibri"/>
        </w:rPr>
        <w:t xml:space="preserve"> region or province) should be included in performance monitoring planning.</w:t>
      </w:r>
    </w:p>
    <w:bookmarkEnd w:id="2"/>
    <w:p w14:paraId="38A3A8F7" w14:textId="70D9FBC3" w:rsidR="00FC5C4B" w:rsidRPr="00FC5C4B" w:rsidRDefault="00147666" w:rsidP="00FC5C4B">
      <w:pPr>
        <w:rPr>
          <w:rFonts w:ascii="Calibri" w:hAnsi="Calibri" w:cs="Calibri"/>
          <w:b/>
          <w:bCs/>
        </w:rPr>
      </w:pPr>
      <w:r>
        <w:rPr>
          <w:rFonts w:ascii="Calibri" w:hAnsi="Calibri" w:cs="Calibri"/>
          <w:b/>
          <w:bCs/>
        </w:rPr>
        <w:t xml:space="preserve">3. </w:t>
      </w:r>
      <w:r w:rsidR="00FC5C4B" w:rsidRPr="00FC5C4B">
        <w:rPr>
          <w:rFonts w:ascii="Calibri" w:hAnsi="Calibri" w:cs="Calibri"/>
          <w:b/>
          <w:bCs/>
        </w:rPr>
        <w:t>Integration into National Frameworks</w:t>
      </w:r>
    </w:p>
    <w:p w14:paraId="7995CABE" w14:textId="77777777" w:rsidR="00FC5C4B" w:rsidRDefault="00FC5C4B" w:rsidP="00FC5C4B">
      <w:pPr>
        <w:numPr>
          <w:ilvl w:val="0"/>
          <w:numId w:val="5"/>
        </w:numPr>
        <w:rPr>
          <w:rFonts w:ascii="Calibri" w:hAnsi="Calibri" w:cs="Calibri"/>
        </w:rPr>
      </w:pPr>
      <w:bookmarkStart w:id="3" w:name="_Hlk226958813"/>
      <w:r w:rsidRPr="00FC5C4B">
        <w:rPr>
          <w:rFonts w:ascii="Calibri" w:hAnsi="Calibri" w:cs="Calibri"/>
        </w:rPr>
        <w:t>Integrate indicators into strategies, workplans, and results frameworks</w:t>
      </w:r>
    </w:p>
    <w:p w14:paraId="06FB5FDA" w14:textId="448B4F93" w:rsidR="009B5E3F" w:rsidRDefault="009B5E3F" w:rsidP="00FC5C4B">
      <w:pPr>
        <w:numPr>
          <w:ilvl w:val="0"/>
          <w:numId w:val="5"/>
        </w:numPr>
        <w:rPr>
          <w:rFonts w:ascii="Calibri" w:hAnsi="Calibri" w:cs="Calibri"/>
        </w:rPr>
      </w:pPr>
      <w:r w:rsidRPr="009B5E3F">
        <w:rPr>
          <w:rFonts w:ascii="Calibri" w:hAnsi="Calibri" w:cs="Calibri"/>
        </w:rPr>
        <w:t>Annual and multi-year CRVS workplans</w:t>
      </w:r>
    </w:p>
    <w:p w14:paraId="3F0A09A3" w14:textId="56ACDF5A" w:rsidR="009B5E3F" w:rsidRPr="00FC5C4B" w:rsidRDefault="009B5E3F" w:rsidP="00FC5C4B">
      <w:pPr>
        <w:numPr>
          <w:ilvl w:val="0"/>
          <w:numId w:val="5"/>
        </w:numPr>
        <w:rPr>
          <w:rFonts w:ascii="Calibri" w:hAnsi="Calibri" w:cs="Calibri"/>
        </w:rPr>
      </w:pPr>
      <w:r w:rsidRPr="009B5E3F">
        <w:rPr>
          <w:rFonts w:ascii="Calibri" w:hAnsi="Calibri" w:cs="Calibri"/>
        </w:rPr>
        <w:lastRenderedPageBreak/>
        <w:t>Results frameworks and monitoring matrice</w:t>
      </w:r>
      <w:r>
        <w:rPr>
          <w:rFonts w:ascii="Calibri" w:hAnsi="Calibri" w:cs="Calibri"/>
        </w:rPr>
        <w:t>s</w:t>
      </w:r>
    </w:p>
    <w:p w14:paraId="028FD203" w14:textId="262C962D" w:rsidR="00FC5C4B" w:rsidRPr="009B5E3F" w:rsidRDefault="00FC5C4B" w:rsidP="00FC5C4B">
      <w:pPr>
        <w:numPr>
          <w:ilvl w:val="0"/>
          <w:numId w:val="5"/>
        </w:numPr>
        <w:rPr>
          <w:rFonts w:ascii="Calibri" w:hAnsi="Calibri" w:cs="Calibri"/>
        </w:rPr>
      </w:pPr>
      <w:r w:rsidRPr="009B5E3F">
        <w:rPr>
          <w:rFonts w:ascii="Calibri" w:hAnsi="Calibri" w:cs="Calibri"/>
        </w:rPr>
        <w:t xml:space="preserve">Align indicators with </w:t>
      </w:r>
      <w:r w:rsidR="005F47D3">
        <w:rPr>
          <w:rFonts w:ascii="Calibri" w:hAnsi="Calibri" w:cs="Calibri"/>
        </w:rPr>
        <w:t xml:space="preserve">any </w:t>
      </w:r>
      <w:r w:rsidRPr="009B5E3F">
        <w:rPr>
          <w:rFonts w:ascii="Calibri" w:hAnsi="Calibri" w:cs="Calibri"/>
        </w:rPr>
        <w:t>existing digital systems and dashboards</w:t>
      </w:r>
    </w:p>
    <w:bookmarkEnd w:id="3"/>
    <w:p w14:paraId="627881A6" w14:textId="7258AB2D" w:rsidR="00FC5C4B" w:rsidRPr="00FC5C4B" w:rsidRDefault="00147666" w:rsidP="00FC5C4B">
      <w:pPr>
        <w:rPr>
          <w:rFonts w:ascii="Calibri" w:hAnsi="Calibri" w:cs="Calibri"/>
          <w:b/>
          <w:bCs/>
        </w:rPr>
      </w:pPr>
      <w:r>
        <w:rPr>
          <w:rFonts w:ascii="Calibri" w:hAnsi="Calibri" w:cs="Calibri"/>
          <w:b/>
          <w:bCs/>
        </w:rPr>
        <w:t xml:space="preserve">4. </w:t>
      </w:r>
      <w:r w:rsidR="00FC5C4B" w:rsidRPr="00FC5C4B">
        <w:rPr>
          <w:rFonts w:ascii="Calibri" w:hAnsi="Calibri" w:cs="Calibri"/>
          <w:b/>
          <w:bCs/>
        </w:rPr>
        <w:t>Capacity Building and Institutionalization</w:t>
      </w:r>
    </w:p>
    <w:p w14:paraId="5AF4D043" w14:textId="4C82B0F0" w:rsidR="009B5E3F" w:rsidRPr="009B5E3F" w:rsidRDefault="009B5E3F" w:rsidP="009B5E3F">
      <w:pPr>
        <w:numPr>
          <w:ilvl w:val="0"/>
          <w:numId w:val="6"/>
        </w:numPr>
        <w:rPr>
          <w:rFonts w:ascii="Calibri" w:hAnsi="Calibri" w:cs="Calibri"/>
        </w:rPr>
      </w:pPr>
      <w:r w:rsidRPr="009B5E3F">
        <w:rPr>
          <w:rFonts w:ascii="Calibri" w:hAnsi="Calibri" w:cs="Calibri"/>
        </w:rPr>
        <w:t>Provide mentoring and technical guidance to national counterparts responsible for CRVS monitoring.</w:t>
      </w:r>
    </w:p>
    <w:p w14:paraId="7CE68D0D" w14:textId="31D07148" w:rsidR="009B5E3F" w:rsidRPr="009B5E3F" w:rsidRDefault="005F47D3" w:rsidP="009B5E3F">
      <w:pPr>
        <w:numPr>
          <w:ilvl w:val="0"/>
          <w:numId w:val="6"/>
        </w:numPr>
        <w:rPr>
          <w:rFonts w:ascii="Calibri" w:hAnsi="Calibri" w:cs="Calibri"/>
        </w:rPr>
      </w:pPr>
      <w:bookmarkStart w:id="4" w:name="_Hlk226958854"/>
      <w:r>
        <w:rPr>
          <w:rFonts w:ascii="Calibri" w:hAnsi="Calibri" w:cs="Calibri"/>
        </w:rPr>
        <w:t xml:space="preserve">Strengthen basic </w:t>
      </w:r>
      <w:r w:rsidR="009B5E3F" w:rsidRPr="009B5E3F">
        <w:rPr>
          <w:rFonts w:ascii="Calibri" w:hAnsi="Calibri" w:cs="Calibri"/>
        </w:rPr>
        <w:t>foundational capacity among national stakeholders on CRVS performance measurement concepts, indicator interpretation, and use for decision making.</w:t>
      </w:r>
    </w:p>
    <w:bookmarkEnd w:id="4"/>
    <w:p w14:paraId="7C84F984" w14:textId="598B5BF3" w:rsidR="004D310B" w:rsidRDefault="009B5E3F" w:rsidP="004D310B">
      <w:pPr>
        <w:numPr>
          <w:ilvl w:val="0"/>
          <w:numId w:val="6"/>
        </w:numPr>
        <w:rPr>
          <w:rFonts w:ascii="Calibri" w:hAnsi="Calibri" w:cs="Calibri"/>
        </w:rPr>
      </w:pPr>
      <w:r w:rsidRPr="009B5E3F">
        <w:rPr>
          <w:rFonts w:ascii="Calibri" w:hAnsi="Calibri" w:cs="Calibri"/>
        </w:rPr>
        <w:t xml:space="preserve">Support development or refinement of standard operating procedures (SOPs) and routine monitoring </w:t>
      </w:r>
      <w:r w:rsidR="00F564EC" w:rsidRPr="009B5E3F">
        <w:rPr>
          <w:rFonts w:ascii="Calibri" w:hAnsi="Calibri" w:cs="Calibri"/>
        </w:rPr>
        <w:t>processes</w:t>
      </w:r>
    </w:p>
    <w:p w14:paraId="0EE690A6" w14:textId="77777777" w:rsidR="00147666" w:rsidRPr="00147666" w:rsidRDefault="00147666" w:rsidP="00147666">
      <w:pPr>
        <w:rPr>
          <w:rFonts w:ascii="Calibri" w:hAnsi="Calibri" w:cs="Calibri"/>
          <w:b/>
          <w:bCs/>
        </w:rPr>
      </w:pPr>
      <w:r w:rsidRPr="00147666">
        <w:rPr>
          <w:rFonts w:ascii="Calibri" w:hAnsi="Calibri" w:cs="Calibri"/>
          <w:b/>
          <w:bCs/>
        </w:rPr>
        <w:t>5. Use of Data and Cross-Country Learning</w:t>
      </w:r>
    </w:p>
    <w:p w14:paraId="3E47F3D1" w14:textId="442B67D5" w:rsidR="00147666" w:rsidRPr="00147666" w:rsidRDefault="00147666" w:rsidP="00147666">
      <w:pPr>
        <w:pStyle w:val="ListParagraph"/>
        <w:numPr>
          <w:ilvl w:val="0"/>
          <w:numId w:val="13"/>
        </w:numPr>
        <w:rPr>
          <w:rFonts w:ascii="Calibri" w:hAnsi="Calibri" w:cs="Calibri"/>
        </w:rPr>
      </w:pPr>
      <w:r w:rsidRPr="00147666">
        <w:rPr>
          <w:rFonts w:ascii="Calibri" w:hAnsi="Calibri" w:cs="Calibri"/>
        </w:rPr>
        <w:t>Support mechanisms linking indicator results to feedback loops or corrective actions and system improvements.</w:t>
      </w:r>
    </w:p>
    <w:p w14:paraId="696165A6" w14:textId="503B226E" w:rsidR="00147666" w:rsidRPr="00147666" w:rsidRDefault="00147666" w:rsidP="00147666">
      <w:pPr>
        <w:pStyle w:val="ListParagraph"/>
        <w:numPr>
          <w:ilvl w:val="0"/>
          <w:numId w:val="13"/>
        </w:numPr>
        <w:rPr>
          <w:rFonts w:ascii="Calibri" w:hAnsi="Calibri" w:cs="Calibri"/>
        </w:rPr>
      </w:pPr>
      <w:r w:rsidRPr="00147666">
        <w:rPr>
          <w:rFonts w:ascii="Calibri" w:hAnsi="Calibri" w:cs="Calibri"/>
        </w:rPr>
        <w:t>Document lessons learned and good practices across participating countries.</w:t>
      </w:r>
    </w:p>
    <w:p w14:paraId="4919490E" w14:textId="07A4BDD1" w:rsidR="00147666" w:rsidRPr="00147666" w:rsidRDefault="00147666" w:rsidP="00147666">
      <w:pPr>
        <w:pStyle w:val="ListParagraph"/>
        <w:numPr>
          <w:ilvl w:val="0"/>
          <w:numId w:val="13"/>
        </w:numPr>
        <w:rPr>
          <w:rFonts w:ascii="Calibri" w:hAnsi="Calibri" w:cs="Calibri"/>
        </w:rPr>
      </w:pPr>
      <w:r w:rsidRPr="00147666">
        <w:rPr>
          <w:rFonts w:ascii="Calibri" w:hAnsi="Calibri" w:cs="Calibri"/>
        </w:rPr>
        <w:t>Contribute to cross-country knowledge exchange and refinement of CRVS monitoring guidance.</w:t>
      </w:r>
    </w:p>
    <w:p w14:paraId="61659CF5" w14:textId="6009CC47" w:rsidR="00FC5C4B" w:rsidRPr="009B5E3F" w:rsidRDefault="00147666" w:rsidP="009B5E3F">
      <w:pPr>
        <w:rPr>
          <w:rFonts w:ascii="Calibri" w:hAnsi="Calibri" w:cs="Calibri"/>
        </w:rPr>
      </w:pPr>
      <w:r>
        <w:rPr>
          <w:rFonts w:ascii="Calibri" w:hAnsi="Calibri" w:cs="Calibri"/>
          <w:b/>
          <w:bCs/>
        </w:rPr>
        <w:t>5</w:t>
      </w:r>
      <w:r w:rsidR="00FC5C4B" w:rsidRPr="009B5E3F">
        <w:rPr>
          <w:rFonts w:ascii="Calibri" w:hAnsi="Calibri" w:cs="Calibri"/>
          <w:b/>
          <w:bCs/>
        </w:rPr>
        <w:t xml:space="preserve">. Deliverables </w:t>
      </w:r>
      <w:r w:rsidR="004D310B">
        <w:rPr>
          <w:rFonts w:ascii="Calibri" w:hAnsi="Calibri" w:cs="Calibri"/>
          <w:b/>
          <w:bCs/>
        </w:rPr>
        <w:t>and Payment</w:t>
      </w:r>
    </w:p>
    <w:p w14:paraId="1236D363" w14:textId="395B10D7" w:rsidR="004D310B" w:rsidRPr="00F564EC" w:rsidRDefault="004D310B" w:rsidP="00147666">
      <w:pPr>
        <w:numPr>
          <w:ilvl w:val="0"/>
          <w:numId w:val="7"/>
        </w:numPr>
        <w:rPr>
          <w:rFonts w:ascii="Calibri" w:hAnsi="Calibri" w:cs="Calibri"/>
        </w:rPr>
      </w:pPr>
      <w:bookmarkStart w:id="5" w:name="_Hlk226958891"/>
      <w:r w:rsidRPr="00F564EC">
        <w:rPr>
          <w:rFonts w:ascii="Calibri" w:hAnsi="Calibri" w:cs="Calibri"/>
        </w:rPr>
        <w:t>An inception report describing priority CRVS domains selected in each country for performance monitoring planning and framework development and briefly outlining planned work in each</w:t>
      </w:r>
    </w:p>
    <w:p w14:paraId="1BA4B1EC" w14:textId="186EB349" w:rsidR="00147666" w:rsidRPr="00F564EC" w:rsidRDefault="004D310B" w:rsidP="00B6791F">
      <w:pPr>
        <w:numPr>
          <w:ilvl w:val="0"/>
          <w:numId w:val="7"/>
        </w:numPr>
        <w:rPr>
          <w:rFonts w:ascii="Calibri" w:hAnsi="Calibri" w:cs="Calibri"/>
        </w:rPr>
      </w:pPr>
      <w:r w:rsidRPr="00F564EC">
        <w:rPr>
          <w:rFonts w:ascii="Calibri" w:hAnsi="Calibri" w:cs="Calibri"/>
        </w:rPr>
        <w:t>Draft frameworks for each country provided to the Vital Strategies Technical Support Team (TST) for review and comment</w:t>
      </w:r>
    </w:p>
    <w:p w14:paraId="59BDD70D" w14:textId="77777777" w:rsidR="00B6791F" w:rsidRPr="00F564EC" w:rsidRDefault="00147666" w:rsidP="00147666">
      <w:pPr>
        <w:numPr>
          <w:ilvl w:val="0"/>
          <w:numId w:val="7"/>
        </w:numPr>
        <w:rPr>
          <w:rFonts w:ascii="Calibri" w:hAnsi="Calibri" w:cs="Calibri"/>
        </w:rPr>
      </w:pPr>
      <w:r w:rsidRPr="00F564EC">
        <w:rPr>
          <w:rFonts w:ascii="Calibri" w:hAnsi="Calibri" w:cs="Calibri"/>
        </w:rPr>
        <w:t>Report documenting the processes, outputs and outcomes of application of the CRVS Performance Measurement Guidelines in all countries</w:t>
      </w:r>
      <w:r w:rsidR="00B6791F" w:rsidRPr="00F564EC">
        <w:rPr>
          <w:rFonts w:ascii="Calibri" w:hAnsi="Calibri" w:cs="Calibri"/>
        </w:rPr>
        <w:t xml:space="preserve"> and including:</w:t>
      </w:r>
    </w:p>
    <w:p w14:paraId="7A78567D" w14:textId="77777777" w:rsidR="00B6791F" w:rsidRPr="00F564EC" w:rsidRDefault="00B6791F" w:rsidP="00B6791F">
      <w:pPr>
        <w:numPr>
          <w:ilvl w:val="1"/>
          <w:numId w:val="7"/>
        </w:numPr>
        <w:rPr>
          <w:rFonts w:ascii="Calibri" w:hAnsi="Calibri" w:cs="Calibri"/>
        </w:rPr>
      </w:pPr>
      <w:r w:rsidRPr="00F564EC">
        <w:rPr>
          <w:rFonts w:ascii="Calibri" w:hAnsi="Calibri" w:cs="Calibri"/>
        </w:rPr>
        <w:t>Core CRVS performance measurement frameworks (indicators and process milestones) from six countries incorporating comments from the Vital Strategies TST</w:t>
      </w:r>
    </w:p>
    <w:p w14:paraId="3CAC6C29" w14:textId="420FFD61" w:rsidR="00FC5C4B" w:rsidRPr="00F564EC" w:rsidRDefault="00FC5C4B" w:rsidP="00B6791F">
      <w:pPr>
        <w:numPr>
          <w:ilvl w:val="1"/>
          <w:numId w:val="7"/>
        </w:numPr>
        <w:rPr>
          <w:rFonts w:ascii="Calibri" w:hAnsi="Calibri" w:cs="Calibri"/>
        </w:rPr>
      </w:pPr>
      <w:r w:rsidRPr="00F564EC">
        <w:rPr>
          <w:rFonts w:ascii="Calibri" w:hAnsi="Calibri" w:cs="Calibri"/>
        </w:rPr>
        <w:t>Recommendations for alignment of dashboards with CRVS indicator frameworks</w:t>
      </w:r>
    </w:p>
    <w:p w14:paraId="2390968A" w14:textId="77777777" w:rsidR="004D310B" w:rsidRPr="00F564EC" w:rsidRDefault="004D310B" w:rsidP="00B6791F">
      <w:pPr>
        <w:keepNext/>
        <w:rPr>
          <w:rFonts w:ascii="Calibri" w:hAnsi="Calibri" w:cs="Calibri"/>
          <w:i/>
          <w:iCs/>
        </w:rPr>
      </w:pPr>
      <w:r w:rsidRPr="00F564EC">
        <w:rPr>
          <w:rFonts w:ascii="Calibri" w:hAnsi="Calibri" w:cs="Calibri"/>
          <w:i/>
          <w:iCs/>
        </w:rPr>
        <w:t>Deliverables and payment schedule</w:t>
      </w:r>
    </w:p>
    <w:tbl>
      <w:tblPr>
        <w:tblStyle w:val="TableGrid"/>
        <w:tblW w:w="8038" w:type="dxa"/>
        <w:tblLook w:val="04A0" w:firstRow="1" w:lastRow="0" w:firstColumn="1" w:lastColumn="0" w:noHBand="0" w:noVBand="1"/>
      </w:tblPr>
      <w:tblGrid>
        <w:gridCol w:w="4130"/>
        <w:gridCol w:w="2075"/>
        <w:gridCol w:w="1833"/>
      </w:tblGrid>
      <w:tr w:rsidR="004D310B" w:rsidRPr="00F564EC" w14:paraId="07B3E5C8" w14:textId="77777777" w:rsidTr="009114C6">
        <w:tc>
          <w:tcPr>
            <w:tcW w:w="4130" w:type="dxa"/>
          </w:tcPr>
          <w:p w14:paraId="7CEC01B3" w14:textId="77777777" w:rsidR="004D310B" w:rsidRPr="00F564EC" w:rsidRDefault="004D310B" w:rsidP="00B6791F">
            <w:pPr>
              <w:keepNext/>
              <w:jc w:val="center"/>
              <w:rPr>
                <w:rFonts w:ascii="Calibri" w:hAnsi="Calibri" w:cs="Calibri"/>
                <w:b/>
                <w:bCs/>
              </w:rPr>
            </w:pPr>
            <w:r w:rsidRPr="00F564EC">
              <w:rPr>
                <w:rFonts w:ascii="Calibri" w:hAnsi="Calibri" w:cs="Calibri"/>
                <w:b/>
                <w:bCs/>
              </w:rPr>
              <w:t>Deliverable</w:t>
            </w:r>
          </w:p>
        </w:tc>
        <w:tc>
          <w:tcPr>
            <w:tcW w:w="2075" w:type="dxa"/>
          </w:tcPr>
          <w:p w14:paraId="050A1A81" w14:textId="77777777" w:rsidR="004D310B" w:rsidRPr="00F564EC" w:rsidRDefault="004D310B" w:rsidP="00B6791F">
            <w:pPr>
              <w:keepNext/>
              <w:jc w:val="center"/>
              <w:rPr>
                <w:rFonts w:ascii="Calibri" w:hAnsi="Calibri" w:cs="Calibri"/>
                <w:b/>
                <w:bCs/>
              </w:rPr>
            </w:pPr>
            <w:r w:rsidRPr="00F564EC">
              <w:rPr>
                <w:rFonts w:ascii="Calibri" w:hAnsi="Calibri" w:cs="Calibri"/>
                <w:b/>
                <w:bCs/>
              </w:rPr>
              <w:t>Due date</w:t>
            </w:r>
          </w:p>
        </w:tc>
        <w:tc>
          <w:tcPr>
            <w:tcW w:w="1833" w:type="dxa"/>
          </w:tcPr>
          <w:p w14:paraId="6FA77EAF" w14:textId="77777777" w:rsidR="004D310B" w:rsidRPr="00F564EC" w:rsidRDefault="004D310B" w:rsidP="00B6791F">
            <w:pPr>
              <w:keepNext/>
              <w:jc w:val="center"/>
              <w:rPr>
                <w:rFonts w:ascii="Calibri" w:hAnsi="Calibri" w:cs="Calibri"/>
                <w:b/>
                <w:bCs/>
              </w:rPr>
            </w:pPr>
            <w:r w:rsidRPr="00F564EC">
              <w:rPr>
                <w:rFonts w:ascii="Calibri" w:hAnsi="Calibri" w:cs="Calibri"/>
                <w:b/>
                <w:bCs/>
              </w:rPr>
              <w:t>Payment</w:t>
            </w:r>
          </w:p>
        </w:tc>
      </w:tr>
      <w:tr w:rsidR="004D310B" w:rsidRPr="00F564EC" w14:paraId="4638BA05" w14:textId="77777777" w:rsidTr="009114C6">
        <w:tc>
          <w:tcPr>
            <w:tcW w:w="4130" w:type="dxa"/>
          </w:tcPr>
          <w:p w14:paraId="7E95F8A9" w14:textId="74BA5B31" w:rsidR="004D310B" w:rsidRPr="00F564EC" w:rsidRDefault="004D310B" w:rsidP="006D039C">
            <w:pPr>
              <w:rPr>
                <w:rFonts w:ascii="Calibri" w:hAnsi="Calibri" w:cs="Calibri"/>
              </w:rPr>
            </w:pPr>
            <w:r w:rsidRPr="00F564EC">
              <w:rPr>
                <w:rFonts w:ascii="Calibri" w:hAnsi="Calibri" w:cs="Calibri"/>
              </w:rPr>
              <w:t>Upon signing consultant agreement</w:t>
            </w:r>
          </w:p>
        </w:tc>
        <w:tc>
          <w:tcPr>
            <w:tcW w:w="2075" w:type="dxa"/>
          </w:tcPr>
          <w:p w14:paraId="5A715A5D" w14:textId="4E39C8B0" w:rsidR="004D310B" w:rsidRPr="00F564EC" w:rsidRDefault="009114C6" w:rsidP="006D039C">
            <w:pPr>
              <w:rPr>
                <w:rFonts w:ascii="Calibri" w:hAnsi="Calibri" w:cs="Calibri"/>
              </w:rPr>
            </w:pPr>
            <w:r>
              <w:rPr>
                <w:rFonts w:ascii="Calibri" w:hAnsi="Calibri" w:cs="Calibri"/>
              </w:rPr>
              <w:t>June 15</w:t>
            </w:r>
            <w:r w:rsidR="004D310B" w:rsidRPr="00F564EC">
              <w:rPr>
                <w:rFonts w:ascii="Calibri" w:hAnsi="Calibri" w:cs="Calibri"/>
              </w:rPr>
              <w:t>, 2026</w:t>
            </w:r>
          </w:p>
        </w:tc>
        <w:tc>
          <w:tcPr>
            <w:tcW w:w="1833" w:type="dxa"/>
          </w:tcPr>
          <w:p w14:paraId="49A47C13" w14:textId="044DAFC8" w:rsidR="004D310B" w:rsidRPr="00F564EC" w:rsidRDefault="004D310B" w:rsidP="00B6791F">
            <w:pPr>
              <w:jc w:val="center"/>
              <w:rPr>
                <w:rFonts w:ascii="Calibri" w:hAnsi="Calibri" w:cs="Calibri"/>
              </w:rPr>
            </w:pPr>
            <w:r w:rsidRPr="00F564EC">
              <w:rPr>
                <w:rFonts w:ascii="Calibri" w:hAnsi="Calibri" w:cs="Calibri"/>
              </w:rPr>
              <w:t>10%</w:t>
            </w:r>
          </w:p>
        </w:tc>
      </w:tr>
      <w:tr w:rsidR="004D310B" w:rsidRPr="00F564EC" w14:paraId="5E8D441F" w14:textId="77777777" w:rsidTr="009114C6">
        <w:tc>
          <w:tcPr>
            <w:tcW w:w="4130" w:type="dxa"/>
          </w:tcPr>
          <w:p w14:paraId="1B82D3D8" w14:textId="1639348A" w:rsidR="004D310B" w:rsidRPr="00F564EC" w:rsidRDefault="004D310B" w:rsidP="006D039C">
            <w:pPr>
              <w:rPr>
                <w:rFonts w:ascii="Calibri" w:hAnsi="Calibri" w:cs="Calibri"/>
              </w:rPr>
            </w:pPr>
            <w:r w:rsidRPr="00F564EC">
              <w:rPr>
                <w:rFonts w:ascii="Calibri" w:hAnsi="Calibri" w:cs="Calibri"/>
              </w:rPr>
              <w:lastRenderedPageBreak/>
              <w:t>Inception report for 6 countries</w:t>
            </w:r>
          </w:p>
        </w:tc>
        <w:tc>
          <w:tcPr>
            <w:tcW w:w="2075" w:type="dxa"/>
          </w:tcPr>
          <w:p w14:paraId="0505C310" w14:textId="4B4225CB" w:rsidR="004D310B" w:rsidRPr="00F564EC" w:rsidRDefault="009114C6" w:rsidP="006D039C">
            <w:pPr>
              <w:rPr>
                <w:rFonts w:ascii="Calibri" w:hAnsi="Calibri" w:cs="Calibri"/>
              </w:rPr>
            </w:pPr>
            <w:r>
              <w:rPr>
                <w:rFonts w:ascii="Calibri" w:hAnsi="Calibri" w:cs="Calibri"/>
              </w:rPr>
              <w:t>August 14</w:t>
            </w:r>
            <w:r w:rsidR="004D310B" w:rsidRPr="00F564EC">
              <w:rPr>
                <w:rFonts w:ascii="Calibri" w:hAnsi="Calibri" w:cs="Calibri"/>
              </w:rPr>
              <w:t>, 2026</w:t>
            </w:r>
          </w:p>
        </w:tc>
        <w:tc>
          <w:tcPr>
            <w:tcW w:w="1833" w:type="dxa"/>
          </w:tcPr>
          <w:p w14:paraId="4918FC20" w14:textId="22F94BCF" w:rsidR="004D310B" w:rsidRPr="00F564EC" w:rsidRDefault="004D310B" w:rsidP="00B6791F">
            <w:pPr>
              <w:jc w:val="center"/>
              <w:rPr>
                <w:rFonts w:ascii="Calibri" w:hAnsi="Calibri" w:cs="Calibri"/>
              </w:rPr>
            </w:pPr>
            <w:r w:rsidRPr="00F564EC">
              <w:rPr>
                <w:rFonts w:ascii="Calibri" w:hAnsi="Calibri" w:cs="Calibri"/>
              </w:rPr>
              <w:t>2</w:t>
            </w:r>
            <w:r w:rsidR="00B6791F" w:rsidRPr="00F564EC">
              <w:rPr>
                <w:rFonts w:ascii="Calibri" w:hAnsi="Calibri" w:cs="Calibri"/>
              </w:rPr>
              <w:t>0</w:t>
            </w:r>
            <w:r w:rsidRPr="00F564EC">
              <w:rPr>
                <w:rFonts w:ascii="Calibri" w:hAnsi="Calibri" w:cs="Calibri"/>
              </w:rPr>
              <w:t>%</w:t>
            </w:r>
          </w:p>
        </w:tc>
      </w:tr>
      <w:tr w:rsidR="00B6791F" w:rsidRPr="00F564EC" w14:paraId="413BDCCD" w14:textId="77777777" w:rsidTr="009114C6">
        <w:tc>
          <w:tcPr>
            <w:tcW w:w="4130" w:type="dxa"/>
          </w:tcPr>
          <w:p w14:paraId="3F53F617" w14:textId="12A97870" w:rsidR="00B6791F" w:rsidRPr="00F564EC" w:rsidRDefault="00B6791F" w:rsidP="006D039C">
            <w:pPr>
              <w:rPr>
                <w:rFonts w:ascii="Calibri" w:hAnsi="Calibri" w:cs="Calibri"/>
              </w:rPr>
            </w:pPr>
            <w:r w:rsidRPr="00F564EC">
              <w:rPr>
                <w:rFonts w:ascii="Calibri" w:hAnsi="Calibri" w:cs="Calibri"/>
              </w:rPr>
              <w:t>Draft frameworks submitted for TST review</w:t>
            </w:r>
          </w:p>
        </w:tc>
        <w:tc>
          <w:tcPr>
            <w:tcW w:w="2075" w:type="dxa"/>
          </w:tcPr>
          <w:p w14:paraId="1314A5A0" w14:textId="692336B0" w:rsidR="00B6791F" w:rsidRPr="00F564EC" w:rsidRDefault="00B6791F" w:rsidP="006D039C">
            <w:pPr>
              <w:rPr>
                <w:rFonts w:ascii="Calibri" w:hAnsi="Calibri" w:cs="Calibri"/>
              </w:rPr>
            </w:pPr>
            <w:r w:rsidRPr="00F564EC">
              <w:rPr>
                <w:rFonts w:ascii="Calibri" w:hAnsi="Calibri" w:cs="Calibri"/>
              </w:rPr>
              <w:t>August 31, 2026</w:t>
            </w:r>
          </w:p>
        </w:tc>
        <w:tc>
          <w:tcPr>
            <w:tcW w:w="1833" w:type="dxa"/>
          </w:tcPr>
          <w:p w14:paraId="1A22B9BA" w14:textId="71BD004E" w:rsidR="00B6791F" w:rsidRPr="00F564EC" w:rsidRDefault="009114C6" w:rsidP="00B6791F">
            <w:pPr>
              <w:jc w:val="center"/>
              <w:rPr>
                <w:rFonts w:ascii="Calibri" w:hAnsi="Calibri" w:cs="Calibri"/>
              </w:rPr>
            </w:pPr>
            <w:r>
              <w:rPr>
                <w:rFonts w:ascii="Calibri" w:hAnsi="Calibri" w:cs="Calibri"/>
              </w:rPr>
              <w:t>2</w:t>
            </w:r>
            <w:r w:rsidR="00B6791F" w:rsidRPr="00F564EC">
              <w:rPr>
                <w:rFonts w:ascii="Calibri" w:hAnsi="Calibri" w:cs="Calibri"/>
              </w:rPr>
              <w:t>5%</w:t>
            </w:r>
          </w:p>
        </w:tc>
      </w:tr>
      <w:tr w:rsidR="009114C6" w:rsidRPr="00F564EC" w14:paraId="145353C6" w14:textId="77777777" w:rsidTr="009114C6">
        <w:tc>
          <w:tcPr>
            <w:tcW w:w="4130" w:type="dxa"/>
          </w:tcPr>
          <w:p w14:paraId="7AF1B88C" w14:textId="1D2F186C" w:rsidR="009114C6" w:rsidRPr="00F564EC" w:rsidRDefault="009114C6" w:rsidP="006D039C">
            <w:pPr>
              <w:rPr>
                <w:rFonts w:ascii="Calibri" w:hAnsi="Calibri" w:cs="Calibri"/>
              </w:rPr>
            </w:pPr>
            <w:r>
              <w:rPr>
                <w:rFonts w:ascii="Calibri" w:hAnsi="Calibri" w:cs="Calibri"/>
              </w:rPr>
              <w:t xml:space="preserve">Mid-progress review </w:t>
            </w:r>
          </w:p>
        </w:tc>
        <w:tc>
          <w:tcPr>
            <w:tcW w:w="2075" w:type="dxa"/>
          </w:tcPr>
          <w:p w14:paraId="2641C5BA" w14:textId="3BB7DB3F" w:rsidR="009114C6" w:rsidRPr="00F564EC" w:rsidRDefault="009114C6" w:rsidP="006D039C">
            <w:pPr>
              <w:rPr>
                <w:rFonts w:ascii="Calibri" w:hAnsi="Calibri" w:cs="Calibri"/>
              </w:rPr>
            </w:pPr>
            <w:r>
              <w:rPr>
                <w:rFonts w:ascii="Calibri" w:hAnsi="Calibri" w:cs="Calibri"/>
              </w:rPr>
              <w:t>December 7, 2026</w:t>
            </w:r>
          </w:p>
        </w:tc>
        <w:tc>
          <w:tcPr>
            <w:tcW w:w="1833" w:type="dxa"/>
          </w:tcPr>
          <w:p w14:paraId="444B3594" w14:textId="58082013" w:rsidR="009114C6" w:rsidRPr="00F564EC" w:rsidRDefault="009114C6" w:rsidP="00B6791F">
            <w:pPr>
              <w:jc w:val="center"/>
              <w:rPr>
                <w:rFonts w:ascii="Calibri" w:hAnsi="Calibri" w:cs="Calibri"/>
              </w:rPr>
            </w:pPr>
            <w:r>
              <w:rPr>
                <w:rFonts w:ascii="Calibri" w:hAnsi="Calibri" w:cs="Calibri"/>
              </w:rPr>
              <w:t>15%</w:t>
            </w:r>
          </w:p>
        </w:tc>
      </w:tr>
      <w:tr w:rsidR="00B6791F" w14:paraId="549BEA63" w14:textId="77777777" w:rsidTr="009114C6">
        <w:tc>
          <w:tcPr>
            <w:tcW w:w="4130" w:type="dxa"/>
          </w:tcPr>
          <w:p w14:paraId="7762CD99" w14:textId="4D1F3C65" w:rsidR="00B6791F" w:rsidRPr="00F564EC" w:rsidRDefault="00B6791F" w:rsidP="006D039C">
            <w:pPr>
              <w:rPr>
                <w:rFonts w:ascii="Calibri" w:hAnsi="Calibri" w:cs="Calibri"/>
              </w:rPr>
            </w:pPr>
            <w:r w:rsidRPr="00F564EC">
              <w:rPr>
                <w:rFonts w:ascii="Calibri" w:hAnsi="Calibri" w:cs="Calibri"/>
              </w:rPr>
              <w:t>Final report including performance measurement frameworks for prioritized CRVS domains</w:t>
            </w:r>
          </w:p>
        </w:tc>
        <w:tc>
          <w:tcPr>
            <w:tcW w:w="2075" w:type="dxa"/>
          </w:tcPr>
          <w:p w14:paraId="247659F9" w14:textId="78AD624C" w:rsidR="00B6791F" w:rsidRPr="00F564EC" w:rsidRDefault="009114C6" w:rsidP="006D039C">
            <w:pPr>
              <w:rPr>
                <w:rFonts w:ascii="Calibri" w:hAnsi="Calibri" w:cs="Calibri"/>
              </w:rPr>
            </w:pPr>
            <w:r>
              <w:rPr>
                <w:rFonts w:ascii="Calibri" w:hAnsi="Calibri" w:cs="Calibri"/>
              </w:rPr>
              <w:t>March 31</w:t>
            </w:r>
            <w:r w:rsidR="00B6791F" w:rsidRPr="00F564EC">
              <w:rPr>
                <w:rFonts w:ascii="Calibri" w:hAnsi="Calibri" w:cs="Calibri"/>
              </w:rPr>
              <w:t>, 2027</w:t>
            </w:r>
          </w:p>
        </w:tc>
        <w:tc>
          <w:tcPr>
            <w:tcW w:w="1833" w:type="dxa"/>
          </w:tcPr>
          <w:p w14:paraId="6B6674CE" w14:textId="435288CC" w:rsidR="00B6791F" w:rsidRDefault="00B6791F" w:rsidP="00B6791F">
            <w:pPr>
              <w:jc w:val="center"/>
              <w:rPr>
                <w:rFonts w:ascii="Calibri" w:hAnsi="Calibri" w:cs="Calibri"/>
              </w:rPr>
            </w:pPr>
            <w:r w:rsidRPr="00F564EC">
              <w:rPr>
                <w:rFonts w:ascii="Calibri" w:hAnsi="Calibri" w:cs="Calibri"/>
              </w:rPr>
              <w:t>3</w:t>
            </w:r>
            <w:r w:rsidR="009114C6">
              <w:rPr>
                <w:rFonts w:ascii="Calibri" w:hAnsi="Calibri" w:cs="Calibri"/>
              </w:rPr>
              <w:t>0</w:t>
            </w:r>
            <w:r w:rsidRPr="00F564EC">
              <w:rPr>
                <w:rFonts w:ascii="Calibri" w:hAnsi="Calibri" w:cs="Calibri"/>
              </w:rPr>
              <w:t>%</w:t>
            </w:r>
          </w:p>
        </w:tc>
      </w:tr>
      <w:bookmarkEnd w:id="5"/>
    </w:tbl>
    <w:p w14:paraId="66D20ED9" w14:textId="77777777" w:rsidR="004D310B" w:rsidRPr="004D310B" w:rsidRDefault="004D310B" w:rsidP="004D310B">
      <w:pPr>
        <w:ind w:left="720"/>
        <w:rPr>
          <w:rFonts w:ascii="Calibri" w:hAnsi="Calibri" w:cs="Calibri"/>
        </w:rPr>
      </w:pPr>
    </w:p>
    <w:p w14:paraId="416D9AAA" w14:textId="19DC7D94" w:rsidR="00147666" w:rsidRPr="00147666" w:rsidRDefault="00147666" w:rsidP="00147666">
      <w:pPr>
        <w:rPr>
          <w:rFonts w:ascii="Calibri" w:hAnsi="Calibri" w:cs="Calibri"/>
          <w:b/>
          <w:bCs/>
        </w:rPr>
      </w:pPr>
      <w:r>
        <w:rPr>
          <w:rFonts w:ascii="Calibri" w:hAnsi="Calibri" w:cs="Calibri"/>
          <w:b/>
          <w:bCs/>
        </w:rPr>
        <w:t>6</w:t>
      </w:r>
      <w:r w:rsidRPr="00147666">
        <w:rPr>
          <w:rFonts w:ascii="Calibri" w:hAnsi="Calibri" w:cs="Calibri"/>
          <w:b/>
          <w:bCs/>
        </w:rPr>
        <w:t>. Period of Performance</w:t>
      </w:r>
    </w:p>
    <w:p w14:paraId="6F3AD2FB" w14:textId="6AAEC366" w:rsidR="00147666" w:rsidRPr="00FC5C4B" w:rsidRDefault="00147666" w:rsidP="00147666">
      <w:pPr>
        <w:rPr>
          <w:rFonts w:ascii="Calibri" w:hAnsi="Calibri" w:cs="Calibri"/>
        </w:rPr>
      </w:pPr>
      <w:r w:rsidRPr="00147666">
        <w:rPr>
          <w:rFonts w:ascii="Calibri" w:hAnsi="Calibri" w:cs="Calibri"/>
        </w:rPr>
        <w:t xml:space="preserve">This engagement will commence </w:t>
      </w:r>
      <w:r w:rsidR="009114C6">
        <w:rPr>
          <w:rFonts w:ascii="Calibri" w:hAnsi="Calibri" w:cs="Calibri"/>
        </w:rPr>
        <w:t>June</w:t>
      </w:r>
      <w:r w:rsidRPr="00147666">
        <w:rPr>
          <w:rFonts w:ascii="Calibri" w:hAnsi="Calibri" w:cs="Calibri"/>
        </w:rPr>
        <w:t xml:space="preserve"> 15th or the date of signing of service provider agreement and run through </w:t>
      </w:r>
      <w:r w:rsidR="009114C6">
        <w:rPr>
          <w:rFonts w:ascii="Calibri" w:hAnsi="Calibri" w:cs="Calibri"/>
        </w:rPr>
        <w:t>March</w:t>
      </w:r>
      <w:r w:rsidRPr="00147666">
        <w:rPr>
          <w:rFonts w:ascii="Calibri" w:hAnsi="Calibri" w:cs="Calibri"/>
        </w:rPr>
        <w:t xml:space="preserve"> 2026.</w:t>
      </w:r>
    </w:p>
    <w:p w14:paraId="3DBE3FE7" w14:textId="7D5E2064" w:rsidR="00FC5C4B" w:rsidRPr="00FC5C4B" w:rsidRDefault="00147666" w:rsidP="00FC5C4B">
      <w:pPr>
        <w:rPr>
          <w:rFonts w:ascii="Calibri" w:hAnsi="Calibri" w:cs="Calibri"/>
          <w:b/>
          <w:bCs/>
        </w:rPr>
      </w:pPr>
      <w:r>
        <w:rPr>
          <w:rFonts w:ascii="Calibri" w:hAnsi="Calibri" w:cs="Calibri"/>
          <w:b/>
          <w:bCs/>
        </w:rPr>
        <w:t>7</w:t>
      </w:r>
      <w:r w:rsidR="00FC5C4B" w:rsidRPr="00FC5C4B">
        <w:rPr>
          <w:rFonts w:ascii="Calibri" w:hAnsi="Calibri" w:cs="Calibri"/>
          <w:b/>
          <w:bCs/>
        </w:rPr>
        <w:t>. Required Qualifications</w:t>
      </w:r>
    </w:p>
    <w:p w14:paraId="409B920F" w14:textId="5F4763F7" w:rsidR="005F47D3" w:rsidRDefault="005F47D3" w:rsidP="00FC5C4B">
      <w:pPr>
        <w:numPr>
          <w:ilvl w:val="0"/>
          <w:numId w:val="8"/>
        </w:numPr>
        <w:rPr>
          <w:rFonts w:ascii="Calibri" w:hAnsi="Calibri" w:cs="Calibri"/>
        </w:rPr>
      </w:pPr>
      <w:r>
        <w:rPr>
          <w:rFonts w:ascii="Calibri" w:hAnsi="Calibri" w:cs="Calibri"/>
        </w:rPr>
        <w:t xml:space="preserve">Strong background in program M&amp;E in low- and middle-income countries </w:t>
      </w:r>
    </w:p>
    <w:p w14:paraId="46A6670C" w14:textId="554E86F0" w:rsidR="00FC5C4B" w:rsidRPr="00FC5C4B" w:rsidRDefault="00FC5C4B" w:rsidP="00FC5C4B">
      <w:pPr>
        <w:numPr>
          <w:ilvl w:val="0"/>
          <w:numId w:val="8"/>
        </w:numPr>
        <w:rPr>
          <w:rFonts w:ascii="Calibri" w:hAnsi="Calibri" w:cs="Calibri"/>
        </w:rPr>
      </w:pPr>
      <w:r w:rsidRPr="00FC5C4B">
        <w:rPr>
          <w:rFonts w:ascii="Calibri" w:hAnsi="Calibri" w:cs="Calibri"/>
        </w:rPr>
        <w:t>Fluency in English required</w:t>
      </w:r>
    </w:p>
    <w:p w14:paraId="131E4911" w14:textId="77777777" w:rsidR="00FC5C4B" w:rsidRPr="00FC5C4B" w:rsidRDefault="00FC5C4B">
      <w:pPr>
        <w:rPr>
          <w:rFonts w:ascii="Calibri" w:hAnsi="Calibri" w:cs="Calibri"/>
        </w:rPr>
      </w:pPr>
    </w:p>
    <w:sectPr w:rsidR="00FC5C4B" w:rsidRPr="00FC5C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BD4A" w14:textId="77777777" w:rsidR="00A31728" w:rsidRDefault="00A31728" w:rsidP="00C439AD">
      <w:pPr>
        <w:spacing w:after="0" w:line="240" w:lineRule="auto"/>
      </w:pPr>
      <w:r>
        <w:separator/>
      </w:r>
    </w:p>
  </w:endnote>
  <w:endnote w:type="continuationSeparator" w:id="0">
    <w:p w14:paraId="064FA47B" w14:textId="77777777" w:rsidR="00A31728" w:rsidRDefault="00A31728" w:rsidP="00C4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151388"/>
      <w:docPartObj>
        <w:docPartGallery w:val="Page Numbers (Bottom of Page)"/>
        <w:docPartUnique/>
      </w:docPartObj>
    </w:sdtPr>
    <w:sdtEndPr>
      <w:rPr>
        <w:noProof/>
      </w:rPr>
    </w:sdtEndPr>
    <w:sdtContent>
      <w:p w14:paraId="38FC8C4F" w14:textId="677390A5" w:rsidR="005F47D3" w:rsidRDefault="005F47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1D696" w14:textId="77777777" w:rsidR="005F47D3" w:rsidRDefault="005F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D19A" w14:textId="77777777" w:rsidR="00A31728" w:rsidRDefault="00A31728" w:rsidP="00C439AD">
      <w:pPr>
        <w:spacing w:after="0" w:line="240" w:lineRule="auto"/>
      </w:pPr>
      <w:r>
        <w:separator/>
      </w:r>
    </w:p>
  </w:footnote>
  <w:footnote w:type="continuationSeparator" w:id="0">
    <w:p w14:paraId="00D75352" w14:textId="77777777" w:rsidR="00A31728" w:rsidRDefault="00A31728" w:rsidP="00C439AD">
      <w:pPr>
        <w:spacing w:after="0" w:line="240" w:lineRule="auto"/>
      </w:pPr>
      <w:r>
        <w:continuationSeparator/>
      </w:r>
    </w:p>
  </w:footnote>
  <w:footnote w:id="1">
    <w:p w14:paraId="63626665" w14:textId="5E75831D" w:rsidR="00C439AD" w:rsidRDefault="00C439AD" w:rsidP="00C439AD">
      <w:pPr>
        <w:pStyle w:val="FootnoteText"/>
      </w:pPr>
      <w:r>
        <w:rPr>
          <w:rStyle w:val="FootnoteReference"/>
        </w:rPr>
        <w:footnoteRef/>
      </w:r>
      <w:r>
        <w:t xml:space="preserve"> Level 1 — Foundational / Early-Stage Systems</w:t>
      </w:r>
    </w:p>
    <w:p w14:paraId="76082A33" w14:textId="7B12F7F3" w:rsidR="00C439AD" w:rsidRDefault="00C439AD" w:rsidP="00C439AD">
      <w:pPr>
        <w:pStyle w:val="FootnoteText"/>
      </w:pPr>
      <w:r>
        <w:t>Countries where CRVS performance monitoring systems are not yet established, and indicators are not formally defined or operationalized. Zimbabwe, Tanzania</w:t>
      </w:r>
    </w:p>
  </w:footnote>
  <w:footnote w:id="2">
    <w:p w14:paraId="27529E44" w14:textId="6184C6DC" w:rsidR="00C439AD" w:rsidRDefault="00C439AD" w:rsidP="00C439AD">
      <w:pPr>
        <w:pStyle w:val="FootnoteText"/>
      </w:pPr>
      <w:r>
        <w:rPr>
          <w:rStyle w:val="FootnoteReference"/>
        </w:rPr>
        <w:footnoteRef/>
      </w:r>
      <w:r>
        <w:t xml:space="preserve"> Level 2 — Developing/ Intermediate Systems</w:t>
      </w:r>
    </w:p>
    <w:p w14:paraId="654B01FD" w14:textId="226A4A2D" w:rsidR="00C439AD" w:rsidRDefault="00C439AD" w:rsidP="00C439AD">
      <w:pPr>
        <w:pStyle w:val="FootnoteText"/>
      </w:pPr>
      <w:r>
        <w:t>Countries where CRVS performance monitoring systems are not yet established, and indicators are not formally defined or operationalized.</w:t>
      </w:r>
      <w:r w:rsidRPr="00C439AD">
        <w:t xml:space="preserve"> </w:t>
      </w:r>
      <w:r>
        <w:t>Ethiopia, Mozambique</w:t>
      </w:r>
    </w:p>
  </w:footnote>
  <w:footnote w:id="3">
    <w:p w14:paraId="1D80FCA1" w14:textId="12D1B513" w:rsidR="00C439AD" w:rsidRDefault="00C439AD">
      <w:pPr>
        <w:pStyle w:val="FootnoteText"/>
      </w:pPr>
      <w:r>
        <w:rPr>
          <w:rStyle w:val="FootnoteReference"/>
        </w:rPr>
        <w:footnoteRef/>
      </w:r>
      <w:r>
        <w:t xml:space="preserve"> </w:t>
      </w:r>
      <w:r w:rsidRPr="00C439AD">
        <w:t>Level 3 — Established / Advanced Systems</w:t>
      </w:r>
    </w:p>
    <w:p w14:paraId="62475A1E" w14:textId="018F3B42" w:rsidR="00C439AD" w:rsidRDefault="00C439AD" w:rsidP="00C439AD">
      <w:pPr>
        <w:pStyle w:val="FootnoteText"/>
      </w:pPr>
      <w:r w:rsidRPr="00C439AD">
        <w:t xml:space="preserve">Countries with established CRVS monitoring systems, where indicators are largely defined and operational, but require refinement, optimization, and institutionalization. </w:t>
      </w:r>
      <w:r>
        <w:t>Kenya, Rwanda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20DD5"/>
    <w:multiLevelType w:val="multilevel"/>
    <w:tmpl w:val="9FB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058F3"/>
    <w:multiLevelType w:val="multilevel"/>
    <w:tmpl w:val="6738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541DB"/>
    <w:multiLevelType w:val="multilevel"/>
    <w:tmpl w:val="7E8E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3129E"/>
    <w:multiLevelType w:val="multilevel"/>
    <w:tmpl w:val="C2608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6536D"/>
    <w:multiLevelType w:val="multilevel"/>
    <w:tmpl w:val="A9EC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F1207"/>
    <w:multiLevelType w:val="multilevel"/>
    <w:tmpl w:val="A540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2067D"/>
    <w:multiLevelType w:val="hybridMultilevel"/>
    <w:tmpl w:val="98E2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67C19"/>
    <w:multiLevelType w:val="multilevel"/>
    <w:tmpl w:val="2AEA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873F6"/>
    <w:multiLevelType w:val="hybridMultilevel"/>
    <w:tmpl w:val="F830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B7058"/>
    <w:multiLevelType w:val="multilevel"/>
    <w:tmpl w:val="5A2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10FE1"/>
    <w:multiLevelType w:val="hybridMultilevel"/>
    <w:tmpl w:val="E0F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E0156"/>
    <w:multiLevelType w:val="multilevel"/>
    <w:tmpl w:val="C3A2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A51B5"/>
    <w:multiLevelType w:val="hybridMultilevel"/>
    <w:tmpl w:val="93302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3049">
    <w:abstractNumId w:val="11"/>
  </w:num>
  <w:num w:numId="2" w16cid:durableId="359360412">
    <w:abstractNumId w:val="4"/>
  </w:num>
  <w:num w:numId="3" w16cid:durableId="2109080449">
    <w:abstractNumId w:val="1"/>
  </w:num>
  <w:num w:numId="4" w16cid:durableId="1651210299">
    <w:abstractNumId w:val="2"/>
  </w:num>
  <w:num w:numId="5" w16cid:durableId="173738171">
    <w:abstractNumId w:val="9"/>
  </w:num>
  <w:num w:numId="6" w16cid:durableId="69544296">
    <w:abstractNumId w:val="0"/>
  </w:num>
  <w:num w:numId="7" w16cid:durableId="697001438">
    <w:abstractNumId w:val="3"/>
  </w:num>
  <w:num w:numId="8" w16cid:durableId="938568017">
    <w:abstractNumId w:val="5"/>
  </w:num>
  <w:num w:numId="9" w16cid:durableId="1898347678">
    <w:abstractNumId w:val="7"/>
  </w:num>
  <w:num w:numId="10" w16cid:durableId="193347092">
    <w:abstractNumId w:val="10"/>
  </w:num>
  <w:num w:numId="11" w16cid:durableId="1777288908">
    <w:abstractNumId w:val="6"/>
  </w:num>
  <w:num w:numId="12" w16cid:durableId="208685333">
    <w:abstractNumId w:val="12"/>
  </w:num>
  <w:num w:numId="13" w16cid:durableId="1473869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4B"/>
    <w:rsid w:val="000C2DE9"/>
    <w:rsid w:val="000F1D2A"/>
    <w:rsid w:val="00147666"/>
    <w:rsid w:val="00251D3F"/>
    <w:rsid w:val="00292F0E"/>
    <w:rsid w:val="00376A65"/>
    <w:rsid w:val="003806FC"/>
    <w:rsid w:val="003F15FF"/>
    <w:rsid w:val="004D310B"/>
    <w:rsid w:val="005859DB"/>
    <w:rsid w:val="005E1875"/>
    <w:rsid w:val="005F47D3"/>
    <w:rsid w:val="00857A2A"/>
    <w:rsid w:val="00907B6D"/>
    <w:rsid w:val="00910370"/>
    <w:rsid w:val="009114C6"/>
    <w:rsid w:val="009B5E3F"/>
    <w:rsid w:val="00A0755C"/>
    <w:rsid w:val="00A31728"/>
    <w:rsid w:val="00B13DC0"/>
    <w:rsid w:val="00B6791F"/>
    <w:rsid w:val="00C06E9D"/>
    <w:rsid w:val="00C41DCA"/>
    <w:rsid w:val="00C439AD"/>
    <w:rsid w:val="00D24191"/>
    <w:rsid w:val="00DC16DA"/>
    <w:rsid w:val="00F564EC"/>
    <w:rsid w:val="00FC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8FC2"/>
  <w15:chartTrackingRefBased/>
  <w15:docId w15:val="{E86A09E0-2D84-4551-9103-5D6CD84D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C4B"/>
    <w:rPr>
      <w:rFonts w:eastAsiaTheme="majorEastAsia" w:cstheme="majorBidi"/>
      <w:color w:val="272727" w:themeColor="text1" w:themeTint="D8"/>
    </w:rPr>
  </w:style>
  <w:style w:type="paragraph" w:styleId="Title">
    <w:name w:val="Title"/>
    <w:basedOn w:val="Normal"/>
    <w:next w:val="Normal"/>
    <w:link w:val="TitleChar"/>
    <w:uiPriority w:val="10"/>
    <w:qFormat/>
    <w:rsid w:val="00FC5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C4B"/>
    <w:pPr>
      <w:spacing w:before="160"/>
      <w:jc w:val="center"/>
    </w:pPr>
    <w:rPr>
      <w:i/>
      <w:iCs/>
      <w:color w:val="404040" w:themeColor="text1" w:themeTint="BF"/>
    </w:rPr>
  </w:style>
  <w:style w:type="character" w:customStyle="1" w:styleId="QuoteChar">
    <w:name w:val="Quote Char"/>
    <w:basedOn w:val="DefaultParagraphFont"/>
    <w:link w:val="Quote"/>
    <w:uiPriority w:val="29"/>
    <w:rsid w:val="00FC5C4B"/>
    <w:rPr>
      <w:i/>
      <w:iCs/>
      <w:color w:val="404040" w:themeColor="text1" w:themeTint="BF"/>
    </w:rPr>
  </w:style>
  <w:style w:type="paragraph" w:styleId="ListParagraph">
    <w:name w:val="List Paragraph"/>
    <w:basedOn w:val="Normal"/>
    <w:uiPriority w:val="34"/>
    <w:qFormat/>
    <w:rsid w:val="00FC5C4B"/>
    <w:pPr>
      <w:ind w:left="720"/>
      <w:contextualSpacing/>
    </w:pPr>
  </w:style>
  <w:style w:type="character" w:styleId="IntenseEmphasis">
    <w:name w:val="Intense Emphasis"/>
    <w:basedOn w:val="DefaultParagraphFont"/>
    <w:uiPriority w:val="21"/>
    <w:qFormat/>
    <w:rsid w:val="00FC5C4B"/>
    <w:rPr>
      <w:i/>
      <w:iCs/>
      <w:color w:val="0F4761" w:themeColor="accent1" w:themeShade="BF"/>
    </w:rPr>
  </w:style>
  <w:style w:type="paragraph" w:styleId="IntenseQuote">
    <w:name w:val="Intense Quote"/>
    <w:basedOn w:val="Normal"/>
    <w:next w:val="Normal"/>
    <w:link w:val="IntenseQuoteChar"/>
    <w:uiPriority w:val="30"/>
    <w:qFormat/>
    <w:rsid w:val="00FC5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C4B"/>
    <w:rPr>
      <w:i/>
      <w:iCs/>
      <w:color w:val="0F4761" w:themeColor="accent1" w:themeShade="BF"/>
    </w:rPr>
  </w:style>
  <w:style w:type="character" w:styleId="IntenseReference">
    <w:name w:val="Intense Reference"/>
    <w:basedOn w:val="DefaultParagraphFont"/>
    <w:uiPriority w:val="32"/>
    <w:qFormat/>
    <w:rsid w:val="00FC5C4B"/>
    <w:rPr>
      <w:b/>
      <w:bCs/>
      <w:smallCaps/>
      <w:color w:val="0F4761" w:themeColor="accent1" w:themeShade="BF"/>
      <w:spacing w:val="5"/>
    </w:rPr>
  </w:style>
  <w:style w:type="paragraph" w:styleId="FootnoteText">
    <w:name w:val="footnote text"/>
    <w:basedOn w:val="Normal"/>
    <w:link w:val="FootnoteTextChar"/>
    <w:uiPriority w:val="99"/>
    <w:semiHidden/>
    <w:unhideWhenUsed/>
    <w:rsid w:val="00C439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39AD"/>
    <w:rPr>
      <w:sz w:val="20"/>
      <w:szCs w:val="20"/>
    </w:rPr>
  </w:style>
  <w:style w:type="character" w:styleId="FootnoteReference">
    <w:name w:val="footnote reference"/>
    <w:basedOn w:val="DefaultParagraphFont"/>
    <w:uiPriority w:val="99"/>
    <w:semiHidden/>
    <w:unhideWhenUsed/>
    <w:rsid w:val="00C439AD"/>
    <w:rPr>
      <w:vertAlign w:val="superscript"/>
    </w:rPr>
  </w:style>
  <w:style w:type="character" w:styleId="CommentReference">
    <w:name w:val="annotation reference"/>
    <w:basedOn w:val="DefaultParagraphFont"/>
    <w:uiPriority w:val="99"/>
    <w:semiHidden/>
    <w:unhideWhenUsed/>
    <w:rsid w:val="00907B6D"/>
    <w:rPr>
      <w:sz w:val="16"/>
      <w:szCs w:val="16"/>
    </w:rPr>
  </w:style>
  <w:style w:type="paragraph" w:styleId="CommentText">
    <w:name w:val="annotation text"/>
    <w:basedOn w:val="Normal"/>
    <w:link w:val="CommentTextChar"/>
    <w:uiPriority w:val="99"/>
    <w:unhideWhenUsed/>
    <w:rsid w:val="00907B6D"/>
    <w:pPr>
      <w:spacing w:line="240" w:lineRule="auto"/>
    </w:pPr>
    <w:rPr>
      <w:sz w:val="20"/>
      <w:szCs w:val="20"/>
    </w:rPr>
  </w:style>
  <w:style w:type="character" w:customStyle="1" w:styleId="CommentTextChar">
    <w:name w:val="Comment Text Char"/>
    <w:basedOn w:val="DefaultParagraphFont"/>
    <w:link w:val="CommentText"/>
    <w:uiPriority w:val="99"/>
    <w:rsid w:val="00907B6D"/>
    <w:rPr>
      <w:sz w:val="20"/>
      <w:szCs w:val="20"/>
    </w:rPr>
  </w:style>
  <w:style w:type="paragraph" w:styleId="CommentSubject">
    <w:name w:val="annotation subject"/>
    <w:basedOn w:val="CommentText"/>
    <w:next w:val="CommentText"/>
    <w:link w:val="CommentSubjectChar"/>
    <w:uiPriority w:val="99"/>
    <w:semiHidden/>
    <w:unhideWhenUsed/>
    <w:rsid w:val="00907B6D"/>
    <w:rPr>
      <w:b/>
      <w:bCs/>
    </w:rPr>
  </w:style>
  <w:style w:type="character" w:customStyle="1" w:styleId="CommentSubjectChar">
    <w:name w:val="Comment Subject Char"/>
    <w:basedOn w:val="CommentTextChar"/>
    <w:link w:val="CommentSubject"/>
    <w:uiPriority w:val="99"/>
    <w:semiHidden/>
    <w:rsid w:val="00907B6D"/>
    <w:rPr>
      <w:b/>
      <w:bCs/>
      <w:sz w:val="20"/>
      <w:szCs w:val="20"/>
    </w:rPr>
  </w:style>
  <w:style w:type="paragraph" w:customStyle="1" w:styleId="paragraph">
    <w:name w:val="paragraph"/>
    <w:basedOn w:val="Normal"/>
    <w:rsid w:val="00C06E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06E9D"/>
  </w:style>
  <w:style w:type="character" w:customStyle="1" w:styleId="eop">
    <w:name w:val="eop"/>
    <w:basedOn w:val="DefaultParagraphFont"/>
    <w:rsid w:val="00C06E9D"/>
  </w:style>
  <w:style w:type="paragraph" w:styleId="Header">
    <w:name w:val="header"/>
    <w:basedOn w:val="Normal"/>
    <w:link w:val="HeaderChar"/>
    <w:uiPriority w:val="99"/>
    <w:unhideWhenUsed/>
    <w:rsid w:val="005F4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D3"/>
  </w:style>
  <w:style w:type="paragraph" w:styleId="Footer">
    <w:name w:val="footer"/>
    <w:basedOn w:val="Normal"/>
    <w:link w:val="FooterChar"/>
    <w:uiPriority w:val="99"/>
    <w:unhideWhenUsed/>
    <w:rsid w:val="005F4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D3"/>
  </w:style>
  <w:style w:type="table" w:styleId="TableGrid">
    <w:name w:val="Table Grid"/>
    <w:basedOn w:val="TableNormal"/>
    <w:uiPriority w:val="39"/>
    <w:rsid w:val="004D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8895">
      <w:bodyDiv w:val="1"/>
      <w:marLeft w:val="0"/>
      <w:marRight w:val="0"/>
      <w:marTop w:val="0"/>
      <w:marBottom w:val="0"/>
      <w:divBdr>
        <w:top w:val="none" w:sz="0" w:space="0" w:color="auto"/>
        <w:left w:val="none" w:sz="0" w:space="0" w:color="auto"/>
        <w:bottom w:val="none" w:sz="0" w:space="0" w:color="auto"/>
        <w:right w:val="none" w:sz="0" w:space="0" w:color="auto"/>
      </w:divBdr>
    </w:div>
    <w:div w:id="509368488">
      <w:bodyDiv w:val="1"/>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537358648">
              <w:marLeft w:val="0"/>
              <w:marRight w:val="0"/>
              <w:marTop w:val="0"/>
              <w:marBottom w:val="0"/>
              <w:divBdr>
                <w:top w:val="none" w:sz="0" w:space="0" w:color="auto"/>
                <w:left w:val="none" w:sz="0" w:space="0" w:color="auto"/>
                <w:bottom w:val="none" w:sz="0" w:space="0" w:color="auto"/>
                <w:right w:val="none" w:sz="0" w:space="0" w:color="auto"/>
              </w:divBdr>
            </w:div>
          </w:divsChild>
        </w:div>
        <w:div w:id="1569801645">
          <w:marLeft w:val="0"/>
          <w:marRight w:val="0"/>
          <w:marTop w:val="0"/>
          <w:marBottom w:val="0"/>
          <w:divBdr>
            <w:top w:val="none" w:sz="0" w:space="0" w:color="auto"/>
            <w:left w:val="none" w:sz="0" w:space="0" w:color="auto"/>
            <w:bottom w:val="none" w:sz="0" w:space="0" w:color="auto"/>
            <w:right w:val="none" w:sz="0" w:space="0" w:color="auto"/>
          </w:divBdr>
          <w:divsChild>
            <w:div w:id="1486317935">
              <w:marLeft w:val="0"/>
              <w:marRight w:val="0"/>
              <w:marTop w:val="0"/>
              <w:marBottom w:val="0"/>
              <w:divBdr>
                <w:top w:val="none" w:sz="0" w:space="0" w:color="auto"/>
                <w:left w:val="none" w:sz="0" w:space="0" w:color="auto"/>
                <w:bottom w:val="none" w:sz="0" w:space="0" w:color="auto"/>
                <w:right w:val="none" w:sz="0" w:space="0" w:color="auto"/>
              </w:divBdr>
            </w:div>
          </w:divsChild>
        </w:div>
        <w:div w:id="1753821206">
          <w:marLeft w:val="0"/>
          <w:marRight w:val="0"/>
          <w:marTop w:val="0"/>
          <w:marBottom w:val="0"/>
          <w:divBdr>
            <w:top w:val="none" w:sz="0" w:space="0" w:color="auto"/>
            <w:left w:val="none" w:sz="0" w:space="0" w:color="auto"/>
            <w:bottom w:val="none" w:sz="0" w:space="0" w:color="auto"/>
            <w:right w:val="none" w:sz="0" w:space="0" w:color="auto"/>
          </w:divBdr>
          <w:divsChild>
            <w:div w:id="215509229">
              <w:marLeft w:val="0"/>
              <w:marRight w:val="0"/>
              <w:marTop w:val="0"/>
              <w:marBottom w:val="0"/>
              <w:divBdr>
                <w:top w:val="none" w:sz="0" w:space="0" w:color="auto"/>
                <w:left w:val="none" w:sz="0" w:space="0" w:color="auto"/>
                <w:bottom w:val="none" w:sz="0" w:space="0" w:color="auto"/>
                <w:right w:val="none" w:sz="0" w:space="0" w:color="auto"/>
              </w:divBdr>
            </w:div>
          </w:divsChild>
        </w:div>
        <w:div w:id="821503592">
          <w:marLeft w:val="0"/>
          <w:marRight w:val="0"/>
          <w:marTop w:val="0"/>
          <w:marBottom w:val="0"/>
          <w:divBdr>
            <w:top w:val="none" w:sz="0" w:space="0" w:color="auto"/>
            <w:left w:val="none" w:sz="0" w:space="0" w:color="auto"/>
            <w:bottom w:val="none" w:sz="0" w:space="0" w:color="auto"/>
            <w:right w:val="none" w:sz="0" w:space="0" w:color="auto"/>
          </w:divBdr>
          <w:divsChild>
            <w:div w:id="1069811190">
              <w:marLeft w:val="0"/>
              <w:marRight w:val="0"/>
              <w:marTop w:val="0"/>
              <w:marBottom w:val="0"/>
              <w:divBdr>
                <w:top w:val="none" w:sz="0" w:space="0" w:color="auto"/>
                <w:left w:val="none" w:sz="0" w:space="0" w:color="auto"/>
                <w:bottom w:val="none" w:sz="0" w:space="0" w:color="auto"/>
                <w:right w:val="none" w:sz="0" w:space="0" w:color="auto"/>
              </w:divBdr>
            </w:div>
          </w:divsChild>
        </w:div>
        <w:div w:id="152182894">
          <w:marLeft w:val="0"/>
          <w:marRight w:val="0"/>
          <w:marTop w:val="0"/>
          <w:marBottom w:val="0"/>
          <w:divBdr>
            <w:top w:val="none" w:sz="0" w:space="0" w:color="auto"/>
            <w:left w:val="none" w:sz="0" w:space="0" w:color="auto"/>
            <w:bottom w:val="none" w:sz="0" w:space="0" w:color="auto"/>
            <w:right w:val="none" w:sz="0" w:space="0" w:color="auto"/>
          </w:divBdr>
          <w:divsChild>
            <w:div w:id="1745370870">
              <w:marLeft w:val="0"/>
              <w:marRight w:val="0"/>
              <w:marTop w:val="0"/>
              <w:marBottom w:val="0"/>
              <w:divBdr>
                <w:top w:val="none" w:sz="0" w:space="0" w:color="auto"/>
                <w:left w:val="none" w:sz="0" w:space="0" w:color="auto"/>
                <w:bottom w:val="none" w:sz="0" w:space="0" w:color="auto"/>
                <w:right w:val="none" w:sz="0" w:space="0" w:color="auto"/>
              </w:divBdr>
            </w:div>
          </w:divsChild>
        </w:div>
        <w:div w:id="1687554772">
          <w:marLeft w:val="0"/>
          <w:marRight w:val="0"/>
          <w:marTop w:val="0"/>
          <w:marBottom w:val="0"/>
          <w:divBdr>
            <w:top w:val="none" w:sz="0" w:space="0" w:color="auto"/>
            <w:left w:val="none" w:sz="0" w:space="0" w:color="auto"/>
            <w:bottom w:val="none" w:sz="0" w:space="0" w:color="auto"/>
            <w:right w:val="none" w:sz="0" w:space="0" w:color="auto"/>
          </w:divBdr>
          <w:divsChild>
            <w:div w:id="810942466">
              <w:marLeft w:val="0"/>
              <w:marRight w:val="0"/>
              <w:marTop w:val="0"/>
              <w:marBottom w:val="0"/>
              <w:divBdr>
                <w:top w:val="none" w:sz="0" w:space="0" w:color="auto"/>
                <w:left w:val="none" w:sz="0" w:space="0" w:color="auto"/>
                <w:bottom w:val="none" w:sz="0" w:space="0" w:color="auto"/>
                <w:right w:val="none" w:sz="0" w:space="0" w:color="auto"/>
              </w:divBdr>
            </w:div>
          </w:divsChild>
        </w:div>
        <w:div w:id="204606464">
          <w:marLeft w:val="0"/>
          <w:marRight w:val="0"/>
          <w:marTop w:val="0"/>
          <w:marBottom w:val="0"/>
          <w:divBdr>
            <w:top w:val="none" w:sz="0" w:space="0" w:color="auto"/>
            <w:left w:val="none" w:sz="0" w:space="0" w:color="auto"/>
            <w:bottom w:val="none" w:sz="0" w:space="0" w:color="auto"/>
            <w:right w:val="none" w:sz="0" w:space="0" w:color="auto"/>
          </w:divBdr>
          <w:divsChild>
            <w:div w:id="1782148140">
              <w:marLeft w:val="0"/>
              <w:marRight w:val="0"/>
              <w:marTop w:val="0"/>
              <w:marBottom w:val="0"/>
              <w:divBdr>
                <w:top w:val="none" w:sz="0" w:space="0" w:color="auto"/>
                <w:left w:val="none" w:sz="0" w:space="0" w:color="auto"/>
                <w:bottom w:val="none" w:sz="0" w:space="0" w:color="auto"/>
                <w:right w:val="none" w:sz="0" w:space="0" w:color="auto"/>
              </w:divBdr>
            </w:div>
          </w:divsChild>
        </w:div>
        <w:div w:id="1120298940">
          <w:marLeft w:val="0"/>
          <w:marRight w:val="0"/>
          <w:marTop w:val="0"/>
          <w:marBottom w:val="0"/>
          <w:divBdr>
            <w:top w:val="none" w:sz="0" w:space="0" w:color="auto"/>
            <w:left w:val="none" w:sz="0" w:space="0" w:color="auto"/>
            <w:bottom w:val="none" w:sz="0" w:space="0" w:color="auto"/>
            <w:right w:val="none" w:sz="0" w:space="0" w:color="auto"/>
          </w:divBdr>
          <w:divsChild>
            <w:div w:id="1696736554">
              <w:marLeft w:val="0"/>
              <w:marRight w:val="0"/>
              <w:marTop w:val="0"/>
              <w:marBottom w:val="0"/>
              <w:divBdr>
                <w:top w:val="none" w:sz="0" w:space="0" w:color="auto"/>
                <w:left w:val="none" w:sz="0" w:space="0" w:color="auto"/>
                <w:bottom w:val="none" w:sz="0" w:space="0" w:color="auto"/>
                <w:right w:val="none" w:sz="0" w:space="0" w:color="auto"/>
              </w:divBdr>
            </w:div>
          </w:divsChild>
        </w:div>
        <w:div w:id="569535240">
          <w:marLeft w:val="0"/>
          <w:marRight w:val="0"/>
          <w:marTop w:val="0"/>
          <w:marBottom w:val="0"/>
          <w:divBdr>
            <w:top w:val="none" w:sz="0" w:space="0" w:color="auto"/>
            <w:left w:val="none" w:sz="0" w:space="0" w:color="auto"/>
            <w:bottom w:val="none" w:sz="0" w:space="0" w:color="auto"/>
            <w:right w:val="none" w:sz="0" w:space="0" w:color="auto"/>
          </w:divBdr>
          <w:divsChild>
            <w:div w:id="1360546845">
              <w:marLeft w:val="0"/>
              <w:marRight w:val="0"/>
              <w:marTop w:val="0"/>
              <w:marBottom w:val="0"/>
              <w:divBdr>
                <w:top w:val="none" w:sz="0" w:space="0" w:color="auto"/>
                <w:left w:val="none" w:sz="0" w:space="0" w:color="auto"/>
                <w:bottom w:val="none" w:sz="0" w:space="0" w:color="auto"/>
                <w:right w:val="none" w:sz="0" w:space="0" w:color="auto"/>
              </w:divBdr>
            </w:div>
          </w:divsChild>
        </w:div>
        <w:div w:id="241841690">
          <w:marLeft w:val="0"/>
          <w:marRight w:val="0"/>
          <w:marTop w:val="0"/>
          <w:marBottom w:val="0"/>
          <w:divBdr>
            <w:top w:val="none" w:sz="0" w:space="0" w:color="auto"/>
            <w:left w:val="none" w:sz="0" w:space="0" w:color="auto"/>
            <w:bottom w:val="none" w:sz="0" w:space="0" w:color="auto"/>
            <w:right w:val="none" w:sz="0" w:space="0" w:color="auto"/>
          </w:divBdr>
          <w:divsChild>
            <w:div w:id="1160928850">
              <w:marLeft w:val="0"/>
              <w:marRight w:val="0"/>
              <w:marTop w:val="0"/>
              <w:marBottom w:val="0"/>
              <w:divBdr>
                <w:top w:val="none" w:sz="0" w:space="0" w:color="auto"/>
                <w:left w:val="none" w:sz="0" w:space="0" w:color="auto"/>
                <w:bottom w:val="none" w:sz="0" w:space="0" w:color="auto"/>
                <w:right w:val="none" w:sz="0" w:space="0" w:color="auto"/>
              </w:divBdr>
            </w:div>
          </w:divsChild>
        </w:div>
        <w:div w:id="241841235">
          <w:marLeft w:val="0"/>
          <w:marRight w:val="0"/>
          <w:marTop w:val="0"/>
          <w:marBottom w:val="0"/>
          <w:divBdr>
            <w:top w:val="none" w:sz="0" w:space="0" w:color="auto"/>
            <w:left w:val="none" w:sz="0" w:space="0" w:color="auto"/>
            <w:bottom w:val="none" w:sz="0" w:space="0" w:color="auto"/>
            <w:right w:val="none" w:sz="0" w:space="0" w:color="auto"/>
          </w:divBdr>
          <w:divsChild>
            <w:div w:id="445975023">
              <w:marLeft w:val="0"/>
              <w:marRight w:val="0"/>
              <w:marTop w:val="0"/>
              <w:marBottom w:val="0"/>
              <w:divBdr>
                <w:top w:val="none" w:sz="0" w:space="0" w:color="auto"/>
                <w:left w:val="none" w:sz="0" w:space="0" w:color="auto"/>
                <w:bottom w:val="none" w:sz="0" w:space="0" w:color="auto"/>
                <w:right w:val="none" w:sz="0" w:space="0" w:color="auto"/>
              </w:divBdr>
            </w:div>
          </w:divsChild>
        </w:div>
        <w:div w:id="754280860">
          <w:marLeft w:val="0"/>
          <w:marRight w:val="0"/>
          <w:marTop w:val="0"/>
          <w:marBottom w:val="0"/>
          <w:divBdr>
            <w:top w:val="none" w:sz="0" w:space="0" w:color="auto"/>
            <w:left w:val="none" w:sz="0" w:space="0" w:color="auto"/>
            <w:bottom w:val="none" w:sz="0" w:space="0" w:color="auto"/>
            <w:right w:val="none" w:sz="0" w:space="0" w:color="auto"/>
          </w:divBdr>
          <w:divsChild>
            <w:div w:id="1540244929">
              <w:marLeft w:val="0"/>
              <w:marRight w:val="0"/>
              <w:marTop w:val="0"/>
              <w:marBottom w:val="0"/>
              <w:divBdr>
                <w:top w:val="none" w:sz="0" w:space="0" w:color="auto"/>
                <w:left w:val="none" w:sz="0" w:space="0" w:color="auto"/>
                <w:bottom w:val="none" w:sz="0" w:space="0" w:color="auto"/>
                <w:right w:val="none" w:sz="0" w:space="0" w:color="auto"/>
              </w:divBdr>
            </w:div>
          </w:divsChild>
        </w:div>
        <w:div w:id="261570245">
          <w:marLeft w:val="0"/>
          <w:marRight w:val="0"/>
          <w:marTop w:val="0"/>
          <w:marBottom w:val="0"/>
          <w:divBdr>
            <w:top w:val="none" w:sz="0" w:space="0" w:color="auto"/>
            <w:left w:val="none" w:sz="0" w:space="0" w:color="auto"/>
            <w:bottom w:val="none" w:sz="0" w:space="0" w:color="auto"/>
            <w:right w:val="none" w:sz="0" w:space="0" w:color="auto"/>
          </w:divBdr>
          <w:divsChild>
            <w:div w:id="565144193">
              <w:marLeft w:val="0"/>
              <w:marRight w:val="0"/>
              <w:marTop w:val="0"/>
              <w:marBottom w:val="0"/>
              <w:divBdr>
                <w:top w:val="none" w:sz="0" w:space="0" w:color="auto"/>
                <w:left w:val="none" w:sz="0" w:space="0" w:color="auto"/>
                <w:bottom w:val="none" w:sz="0" w:space="0" w:color="auto"/>
                <w:right w:val="none" w:sz="0" w:space="0" w:color="auto"/>
              </w:divBdr>
            </w:div>
          </w:divsChild>
        </w:div>
        <w:div w:id="513343870">
          <w:marLeft w:val="0"/>
          <w:marRight w:val="0"/>
          <w:marTop w:val="0"/>
          <w:marBottom w:val="0"/>
          <w:divBdr>
            <w:top w:val="none" w:sz="0" w:space="0" w:color="auto"/>
            <w:left w:val="none" w:sz="0" w:space="0" w:color="auto"/>
            <w:bottom w:val="none" w:sz="0" w:space="0" w:color="auto"/>
            <w:right w:val="none" w:sz="0" w:space="0" w:color="auto"/>
          </w:divBdr>
          <w:divsChild>
            <w:div w:id="736514695">
              <w:marLeft w:val="0"/>
              <w:marRight w:val="0"/>
              <w:marTop w:val="0"/>
              <w:marBottom w:val="0"/>
              <w:divBdr>
                <w:top w:val="none" w:sz="0" w:space="0" w:color="auto"/>
                <w:left w:val="none" w:sz="0" w:space="0" w:color="auto"/>
                <w:bottom w:val="none" w:sz="0" w:space="0" w:color="auto"/>
                <w:right w:val="none" w:sz="0" w:space="0" w:color="auto"/>
              </w:divBdr>
            </w:div>
          </w:divsChild>
        </w:div>
        <w:div w:id="253560879">
          <w:marLeft w:val="0"/>
          <w:marRight w:val="0"/>
          <w:marTop w:val="0"/>
          <w:marBottom w:val="0"/>
          <w:divBdr>
            <w:top w:val="none" w:sz="0" w:space="0" w:color="auto"/>
            <w:left w:val="none" w:sz="0" w:space="0" w:color="auto"/>
            <w:bottom w:val="none" w:sz="0" w:space="0" w:color="auto"/>
            <w:right w:val="none" w:sz="0" w:space="0" w:color="auto"/>
          </w:divBdr>
          <w:divsChild>
            <w:div w:id="1471939331">
              <w:marLeft w:val="0"/>
              <w:marRight w:val="0"/>
              <w:marTop w:val="0"/>
              <w:marBottom w:val="0"/>
              <w:divBdr>
                <w:top w:val="none" w:sz="0" w:space="0" w:color="auto"/>
                <w:left w:val="none" w:sz="0" w:space="0" w:color="auto"/>
                <w:bottom w:val="none" w:sz="0" w:space="0" w:color="auto"/>
                <w:right w:val="none" w:sz="0" w:space="0" w:color="auto"/>
              </w:divBdr>
            </w:div>
          </w:divsChild>
        </w:div>
        <w:div w:id="1427657843">
          <w:marLeft w:val="0"/>
          <w:marRight w:val="0"/>
          <w:marTop w:val="0"/>
          <w:marBottom w:val="0"/>
          <w:divBdr>
            <w:top w:val="none" w:sz="0" w:space="0" w:color="auto"/>
            <w:left w:val="none" w:sz="0" w:space="0" w:color="auto"/>
            <w:bottom w:val="none" w:sz="0" w:space="0" w:color="auto"/>
            <w:right w:val="none" w:sz="0" w:space="0" w:color="auto"/>
          </w:divBdr>
          <w:divsChild>
            <w:div w:id="2055498658">
              <w:marLeft w:val="0"/>
              <w:marRight w:val="0"/>
              <w:marTop w:val="0"/>
              <w:marBottom w:val="0"/>
              <w:divBdr>
                <w:top w:val="none" w:sz="0" w:space="0" w:color="auto"/>
                <w:left w:val="none" w:sz="0" w:space="0" w:color="auto"/>
                <w:bottom w:val="none" w:sz="0" w:space="0" w:color="auto"/>
                <w:right w:val="none" w:sz="0" w:space="0" w:color="auto"/>
              </w:divBdr>
            </w:div>
          </w:divsChild>
        </w:div>
        <w:div w:id="315307008">
          <w:marLeft w:val="0"/>
          <w:marRight w:val="0"/>
          <w:marTop w:val="0"/>
          <w:marBottom w:val="0"/>
          <w:divBdr>
            <w:top w:val="none" w:sz="0" w:space="0" w:color="auto"/>
            <w:left w:val="none" w:sz="0" w:space="0" w:color="auto"/>
            <w:bottom w:val="none" w:sz="0" w:space="0" w:color="auto"/>
            <w:right w:val="none" w:sz="0" w:space="0" w:color="auto"/>
          </w:divBdr>
          <w:divsChild>
            <w:div w:id="1895967741">
              <w:marLeft w:val="0"/>
              <w:marRight w:val="0"/>
              <w:marTop w:val="0"/>
              <w:marBottom w:val="0"/>
              <w:divBdr>
                <w:top w:val="none" w:sz="0" w:space="0" w:color="auto"/>
                <w:left w:val="none" w:sz="0" w:space="0" w:color="auto"/>
                <w:bottom w:val="none" w:sz="0" w:space="0" w:color="auto"/>
                <w:right w:val="none" w:sz="0" w:space="0" w:color="auto"/>
              </w:divBdr>
            </w:div>
          </w:divsChild>
        </w:div>
        <w:div w:id="977997817">
          <w:marLeft w:val="0"/>
          <w:marRight w:val="0"/>
          <w:marTop w:val="0"/>
          <w:marBottom w:val="0"/>
          <w:divBdr>
            <w:top w:val="none" w:sz="0" w:space="0" w:color="auto"/>
            <w:left w:val="none" w:sz="0" w:space="0" w:color="auto"/>
            <w:bottom w:val="none" w:sz="0" w:space="0" w:color="auto"/>
            <w:right w:val="none" w:sz="0" w:space="0" w:color="auto"/>
          </w:divBdr>
          <w:divsChild>
            <w:div w:id="2366881">
              <w:marLeft w:val="0"/>
              <w:marRight w:val="0"/>
              <w:marTop w:val="0"/>
              <w:marBottom w:val="0"/>
              <w:divBdr>
                <w:top w:val="none" w:sz="0" w:space="0" w:color="auto"/>
                <w:left w:val="none" w:sz="0" w:space="0" w:color="auto"/>
                <w:bottom w:val="none" w:sz="0" w:space="0" w:color="auto"/>
                <w:right w:val="none" w:sz="0" w:space="0" w:color="auto"/>
              </w:divBdr>
            </w:div>
          </w:divsChild>
        </w:div>
        <w:div w:id="1063141633">
          <w:marLeft w:val="0"/>
          <w:marRight w:val="0"/>
          <w:marTop w:val="0"/>
          <w:marBottom w:val="0"/>
          <w:divBdr>
            <w:top w:val="none" w:sz="0" w:space="0" w:color="auto"/>
            <w:left w:val="none" w:sz="0" w:space="0" w:color="auto"/>
            <w:bottom w:val="none" w:sz="0" w:space="0" w:color="auto"/>
            <w:right w:val="none" w:sz="0" w:space="0" w:color="auto"/>
          </w:divBdr>
          <w:divsChild>
            <w:div w:id="1591809387">
              <w:marLeft w:val="0"/>
              <w:marRight w:val="0"/>
              <w:marTop w:val="0"/>
              <w:marBottom w:val="0"/>
              <w:divBdr>
                <w:top w:val="none" w:sz="0" w:space="0" w:color="auto"/>
                <w:left w:val="none" w:sz="0" w:space="0" w:color="auto"/>
                <w:bottom w:val="none" w:sz="0" w:space="0" w:color="auto"/>
                <w:right w:val="none" w:sz="0" w:space="0" w:color="auto"/>
              </w:divBdr>
            </w:div>
          </w:divsChild>
        </w:div>
        <w:div w:id="23527741">
          <w:marLeft w:val="0"/>
          <w:marRight w:val="0"/>
          <w:marTop w:val="0"/>
          <w:marBottom w:val="0"/>
          <w:divBdr>
            <w:top w:val="none" w:sz="0" w:space="0" w:color="auto"/>
            <w:left w:val="none" w:sz="0" w:space="0" w:color="auto"/>
            <w:bottom w:val="none" w:sz="0" w:space="0" w:color="auto"/>
            <w:right w:val="none" w:sz="0" w:space="0" w:color="auto"/>
          </w:divBdr>
          <w:divsChild>
            <w:div w:id="1720662947">
              <w:marLeft w:val="0"/>
              <w:marRight w:val="0"/>
              <w:marTop w:val="0"/>
              <w:marBottom w:val="0"/>
              <w:divBdr>
                <w:top w:val="none" w:sz="0" w:space="0" w:color="auto"/>
                <w:left w:val="none" w:sz="0" w:space="0" w:color="auto"/>
                <w:bottom w:val="none" w:sz="0" w:space="0" w:color="auto"/>
                <w:right w:val="none" w:sz="0" w:space="0" w:color="auto"/>
              </w:divBdr>
            </w:div>
          </w:divsChild>
        </w:div>
        <w:div w:id="1816218518">
          <w:marLeft w:val="0"/>
          <w:marRight w:val="0"/>
          <w:marTop w:val="0"/>
          <w:marBottom w:val="0"/>
          <w:divBdr>
            <w:top w:val="none" w:sz="0" w:space="0" w:color="auto"/>
            <w:left w:val="none" w:sz="0" w:space="0" w:color="auto"/>
            <w:bottom w:val="none" w:sz="0" w:space="0" w:color="auto"/>
            <w:right w:val="none" w:sz="0" w:space="0" w:color="auto"/>
          </w:divBdr>
          <w:divsChild>
            <w:div w:id="2135252468">
              <w:marLeft w:val="0"/>
              <w:marRight w:val="0"/>
              <w:marTop w:val="0"/>
              <w:marBottom w:val="0"/>
              <w:divBdr>
                <w:top w:val="none" w:sz="0" w:space="0" w:color="auto"/>
                <w:left w:val="none" w:sz="0" w:space="0" w:color="auto"/>
                <w:bottom w:val="none" w:sz="0" w:space="0" w:color="auto"/>
                <w:right w:val="none" w:sz="0" w:space="0" w:color="auto"/>
              </w:divBdr>
            </w:div>
          </w:divsChild>
        </w:div>
        <w:div w:id="835925584">
          <w:marLeft w:val="0"/>
          <w:marRight w:val="0"/>
          <w:marTop w:val="0"/>
          <w:marBottom w:val="0"/>
          <w:divBdr>
            <w:top w:val="none" w:sz="0" w:space="0" w:color="auto"/>
            <w:left w:val="none" w:sz="0" w:space="0" w:color="auto"/>
            <w:bottom w:val="none" w:sz="0" w:space="0" w:color="auto"/>
            <w:right w:val="none" w:sz="0" w:space="0" w:color="auto"/>
          </w:divBdr>
          <w:divsChild>
            <w:div w:id="1606112150">
              <w:marLeft w:val="0"/>
              <w:marRight w:val="0"/>
              <w:marTop w:val="0"/>
              <w:marBottom w:val="0"/>
              <w:divBdr>
                <w:top w:val="none" w:sz="0" w:space="0" w:color="auto"/>
                <w:left w:val="none" w:sz="0" w:space="0" w:color="auto"/>
                <w:bottom w:val="none" w:sz="0" w:space="0" w:color="auto"/>
                <w:right w:val="none" w:sz="0" w:space="0" w:color="auto"/>
              </w:divBdr>
            </w:div>
          </w:divsChild>
        </w:div>
        <w:div w:id="784927519">
          <w:marLeft w:val="0"/>
          <w:marRight w:val="0"/>
          <w:marTop w:val="0"/>
          <w:marBottom w:val="0"/>
          <w:divBdr>
            <w:top w:val="none" w:sz="0" w:space="0" w:color="auto"/>
            <w:left w:val="none" w:sz="0" w:space="0" w:color="auto"/>
            <w:bottom w:val="none" w:sz="0" w:space="0" w:color="auto"/>
            <w:right w:val="none" w:sz="0" w:space="0" w:color="auto"/>
          </w:divBdr>
          <w:divsChild>
            <w:div w:id="812605368">
              <w:marLeft w:val="0"/>
              <w:marRight w:val="0"/>
              <w:marTop w:val="0"/>
              <w:marBottom w:val="0"/>
              <w:divBdr>
                <w:top w:val="none" w:sz="0" w:space="0" w:color="auto"/>
                <w:left w:val="none" w:sz="0" w:space="0" w:color="auto"/>
                <w:bottom w:val="none" w:sz="0" w:space="0" w:color="auto"/>
                <w:right w:val="none" w:sz="0" w:space="0" w:color="auto"/>
              </w:divBdr>
            </w:div>
          </w:divsChild>
        </w:div>
        <w:div w:id="620305297">
          <w:marLeft w:val="0"/>
          <w:marRight w:val="0"/>
          <w:marTop w:val="0"/>
          <w:marBottom w:val="0"/>
          <w:divBdr>
            <w:top w:val="none" w:sz="0" w:space="0" w:color="auto"/>
            <w:left w:val="none" w:sz="0" w:space="0" w:color="auto"/>
            <w:bottom w:val="none" w:sz="0" w:space="0" w:color="auto"/>
            <w:right w:val="none" w:sz="0" w:space="0" w:color="auto"/>
          </w:divBdr>
          <w:divsChild>
            <w:div w:id="536626008">
              <w:marLeft w:val="0"/>
              <w:marRight w:val="0"/>
              <w:marTop w:val="0"/>
              <w:marBottom w:val="0"/>
              <w:divBdr>
                <w:top w:val="none" w:sz="0" w:space="0" w:color="auto"/>
                <w:left w:val="none" w:sz="0" w:space="0" w:color="auto"/>
                <w:bottom w:val="none" w:sz="0" w:space="0" w:color="auto"/>
                <w:right w:val="none" w:sz="0" w:space="0" w:color="auto"/>
              </w:divBdr>
            </w:div>
          </w:divsChild>
        </w:div>
        <w:div w:id="506943906">
          <w:marLeft w:val="0"/>
          <w:marRight w:val="0"/>
          <w:marTop w:val="0"/>
          <w:marBottom w:val="0"/>
          <w:divBdr>
            <w:top w:val="none" w:sz="0" w:space="0" w:color="auto"/>
            <w:left w:val="none" w:sz="0" w:space="0" w:color="auto"/>
            <w:bottom w:val="none" w:sz="0" w:space="0" w:color="auto"/>
            <w:right w:val="none" w:sz="0" w:space="0" w:color="auto"/>
          </w:divBdr>
          <w:divsChild>
            <w:div w:id="453989282">
              <w:marLeft w:val="0"/>
              <w:marRight w:val="0"/>
              <w:marTop w:val="0"/>
              <w:marBottom w:val="0"/>
              <w:divBdr>
                <w:top w:val="none" w:sz="0" w:space="0" w:color="auto"/>
                <w:left w:val="none" w:sz="0" w:space="0" w:color="auto"/>
                <w:bottom w:val="none" w:sz="0" w:space="0" w:color="auto"/>
                <w:right w:val="none" w:sz="0" w:space="0" w:color="auto"/>
              </w:divBdr>
            </w:div>
          </w:divsChild>
        </w:div>
        <w:div w:id="1539976419">
          <w:marLeft w:val="0"/>
          <w:marRight w:val="0"/>
          <w:marTop w:val="0"/>
          <w:marBottom w:val="0"/>
          <w:divBdr>
            <w:top w:val="none" w:sz="0" w:space="0" w:color="auto"/>
            <w:left w:val="none" w:sz="0" w:space="0" w:color="auto"/>
            <w:bottom w:val="none" w:sz="0" w:space="0" w:color="auto"/>
            <w:right w:val="none" w:sz="0" w:space="0" w:color="auto"/>
          </w:divBdr>
          <w:divsChild>
            <w:div w:id="1008363606">
              <w:marLeft w:val="0"/>
              <w:marRight w:val="0"/>
              <w:marTop w:val="0"/>
              <w:marBottom w:val="0"/>
              <w:divBdr>
                <w:top w:val="none" w:sz="0" w:space="0" w:color="auto"/>
                <w:left w:val="none" w:sz="0" w:space="0" w:color="auto"/>
                <w:bottom w:val="none" w:sz="0" w:space="0" w:color="auto"/>
                <w:right w:val="none" w:sz="0" w:space="0" w:color="auto"/>
              </w:divBdr>
            </w:div>
          </w:divsChild>
        </w:div>
        <w:div w:id="1188526954">
          <w:marLeft w:val="0"/>
          <w:marRight w:val="0"/>
          <w:marTop w:val="0"/>
          <w:marBottom w:val="0"/>
          <w:divBdr>
            <w:top w:val="none" w:sz="0" w:space="0" w:color="auto"/>
            <w:left w:val="none" w:sz="0" w:space="0" w:color="auto"/>
            <w:bottom w:val="none" w:sz="0" w:space="0" w:color="auto"/>
            <w:right w:val="none" w:sz="0" w:space="0" w:color="auto"/>
          </w:divBdr>
          <w:divsChild>
            <w:div w:id="426770764">
              <w:marLeft w:val="0"/>
              <w:marRight w:val="0"/>
              <w:marTop w:val="0"/>
              <w:marBottom w:val="0"/>
              <w:divBdr>
                <w:top w:val="none" w:sz="0" w:space="0" w:color="auto"/>
                <w:left w:val="none" w:sz="0" w:space="0" w:color="auto"/>
                <w:bottom w:val="none" w:sz="0" w:space="0" w:color="auto"/>
                <w:right w:val="none" w:sz="0" w:space="0" w:color="auto"/>
              </w:divBdr>
            </w:div>
          </w:divsChild>
        </w:div>
        <w:div w:id="280261401">
          <w:marLeft w:val="0"/>
          <w:marRight w:val="0"/>
          <w:marTop w:val="0"/>
          <w:marBottom w:val="0"/>
          <w:divBdr>
            <w:top w:val="none" w:sz="0" w:space="0" w:color="auto"/>
            <w:left w:val="none" w:sz="0" w:space="0" w:color="auto"/>
            <w:bottom w:val="none" w:sz="0" w:space="0" w:color="auto"/>
            <w:right w:val="none" w:sz="0" w:space="0" w:color="auto"/>
          </w:divBdr>
          <w:divsChild>
            <w:div w:id="938564344">
              <w:marLeft w:val="0"/>
              <w:marRight w:val="0"/>
              <w:marTop w:val="0"/>
              <w:marBottom w:val="0"/>
              <w:divBdr>
                <w:top w:val="none" w:sz="0" w:space="0" w:color="auto"/>
                <w:left w:val="none" w:sz="0" w:space="0" w:color="auto"/>
                <w:bottom w:val="none" w:sz="0" w:space="0" w:color="auto"/>
                <w:right w:val="none" w:sz="0" w:space="0" w:color="auto"/>
              </w:divBdr>
            </w:div>
          </w:divsChild>
        </w:div>
        <w:div w:id="767314402">
          <w:marLeft w:val="0"/>
          <w:marRight w:val="0"/>
          <w:marTop w:val="0"/>
          <w:marBottom w:val="0"/>
          <w:divBdr>
            <w:top w:val="none" w:sz="0" w:space="0" w:color="auto"/>
            <w:left w:val="none" w:sz="0" w:space="0" w:color="auto"/>
            <w:bottom w:val="none" w:sz="0" w:space="0" w:color="auto"/>
            <w:right w:val="none" w:sz="0" w:space="0" w:color="auto"/>
          </w:divBdr>
          <w:divsChild>
            <w:div w:id="1129283097">
              <w:marLeft w:val="0"/>
              <w:marRight w:val="0"/>
              <w:marTop w:val="0"/>
              <w:marBottom w:val="0"/>
              <w:divBdr>
                <w:top w:val="none" w:sz="0" w:space="0" w:color="auto"/>
                <w:left w:val="none" w:sz="0" w:space="0" w:color="auto"/>
                <w:bottom w:val="none" w:sz="0" w:space="0" w:color="auto"/>
                <w:right w:val="none" w:sz="0" w:space="0" w:color="auto"/>
              </w:divBdr>
            </w:div>
          </w:divsChild>
        </w:div>
        <w:div w:id="230431775">
          <w:marLeft w:val="0"/>
          <w:marRight w:val="0"/>
          <w:marTop w:val="0"/>
          <w:marBottom w:val="0"/>
          <w:divBdr>
            <w:top w:val="none" w:sz="0" w:space="0" w:color="auto"/>
            <w:left w:val="none" w:sz="0" w:space="0" w:color="auto"/>
            <w:bottom w:val="none" w:sz="0" w:space="0" w:color="auto"/>
            <w:right w:val="none" w:sz="0" w:space="0" w:color="auto"/>
          </w:divBdr>
          <w:divsChild>
            <w:div w:id="261187642">
              <w:marLeft w:val="0"/>
              <w:marRight w:val="0"/>
              <w:marTop w:val="0"/>
              <w:marBottom w:val="0"/>
              <w:divBdr>
                <w:top w:val="none" w:sz="0" w:space="0" w:color="auto"/>
                <w:left w:val="none" w:sz="0" w:space="0" w:color="auto"/>
                <w:bottom w:val="none" w:sz="0" w:space="0" w:color="auto"/>
                <w:right w:val="none" w:sz="0" w:space="0" w:color="auto"/>
              </w:divBdr>
            </w:div>
          </w:divsChild>
        </w:div>
        <w:div w:id="224687412">
          <w:marLeft w:val="0"/>
          <w:marRight w:val="0"/>
          <w:marTop w:val="0"/>
          <w:marBottom w:val="0"/>
          <w:divBdr>
            <w:top w:val="none" w:sz="0" w:space="0" w:color="auto"/>
            <w:left w:val="none" w:sz="0" w:space="0" w:color="auto"/>
            <w:bottom w:val="none" w:sz="0" w:space="0" w:color="auto"/>
            <w:right w:val="none" w:sz="0" w:space="0" w:color="auto"/>
          </w:divBdr>
          <w:divsChild>
            <w:div w:id="1328481074">
              <w:marLeft w:val="0"/>
              <w:marRight w:val="0"/>
              <w:marTop w:val="0"/>
              <w:marBottom w:val="0"/>
              <w:divBdr>
                <w:top w:val="none" w:sz="0" w:space="0" w:color="auto"/>
                <w:left w:val="none" w:sz="0" w:space="0" w:color="auto"/>
                <w:bottom w:val="none" w:sz="0" w:space="0" w:color="auto"/>
                <w:right w:val="none" w:sz="0" w:space="0" w:color="auto"/>
              </w:divBdr>
            </w:div>
          </w:divsChild>
        </w:div>
        <w:div w:id="1336878860">
          <w:marLeft w:val="0"/>
          <w:marRight w:val="0"/>
          <w:marTop w:val="0"/>
          <w:marBottom w:val="0"/>
          <w:divBdr>
            <w:top w:val="none" w:sz="0" w:space="0" w:color="auto"/>
            <w:left w:val="none" w:sz="0" w:space="0" w:color="auto"/>
            <w:bottom w:val="none" w:sz="0" w:space="0" w:color="auto"/>
            <w:right w:val="none" w:sz="0" w:space="0" w:color="auto"/>
          </w:divBdr>
          <w:divsChild>
            <w:div w:id="2099861686">
              <w:marLeft w:val="0"/>
              <w:marRight w:val="0"/>
              <w:marTop w:val="0"/>
              <w:marBottom w:val="0"/>
              <w:divBdr>
                <w:top w:val="none" w:sz="0" w:space="0" w:color="auto"/>
                <w:left w:val="none" w:sz="0" w:space="0" w:color="auto"/>
                <w:bottom w:val="none" w:sz="0" w:space="0" w:color="auto"/>
                <w:right w:val="none" w:sz="0" w:space="0" w:color="auto"/>
              </w:divBdr>
            </w:div>
          </w:divsChild>
        </w:div>
        <w:div w:id="36590822">
          <w:marLeft w:val="0"/>
          <w:marRight w:val="0"/>
          <w:marTop w:val="0"/>
          <w:marBottom w:val="0"/>
          <w:divBdr>
            <w:top w:val="none" w:sz="0" w:space="0" w:color="auto"/>
            <w:left w:val="none" w:sz="0" w:space="0" w:color="auto"/>
            <w:bottom w:val="none" w:sz="0" w:space="0" w:color="auto"/>
            <w:right w:val="none" w:sz="0" w:space="0" w:color="auto"/>
          </w:divBdr>
          <w:divsChild>
            <w:div w:id="93791785">
              <w:marLeft w:val="0"/>
              <w:marRight w:val="0"/>
              <w:marTop w:val="0"/>
              <w:marBottom w:val="0"/>
              <w:divBdr>
                <w:top w:val="none" w:sz="0" w:space="0" w:color="auto"/>
                <w:left w:val="none" w:sz="0" w:space="0" w:color="auto"/>
                <w:bottom w:val="none" w:sz="0" w:space="0" w:color="auto"/>
                <w:right w:val="none" w:sz="0" w:space="0" w:color="auto"/>
              </w:divBdr>
            </w:div>
          </w:divsChild>
        </w:div>
        <w:div w:id="625159682">
          <w:marLeft w:val="0"/>
          <w:marRight w:val="0"/>
          <w:marTop w:val="0"/>
          <w:marBottom w:val="0"/>
          <w:divBdr>
            <w:top w:val="none" w:sz="0" w:space="0" w:color="auto"/>
            <w:left w:val="none" w:sz="0" w:space="0" w:color="auto"/>
            <w:bottom w:val="none" w:sz="0" w:space="0" w:color="auto"/>
            <w:right w:val="none" w:sz="0" w:space="0" w:color="auto"/>
          </w:divBdr>
          <w:divsChild>
            <w:div w:id="597980526">
              <w:marLeft w:val="0"/>
              <w:marRight w:val="0"/>
              <w:marTop w:val="0"/>
              <w:marBottom w:val="0"/>
              <w:divBdr>
                <w:top w:val="none" w:sz="0" w:space="0" w:color="auto"/>
                <w:left w:val="none" w:sz="0" w:space="0" w:color="auto"/>
                <w:bottom w:val="none" w:sz="0" w:space="0" w:color="auto"/>
                <w:right w:val="none" w:sz="0" w:space="0" w:color="auto"/>
              </w:divBdr>
            </w:div>
          </w:divsChild>
        </w:div>
        <w:div w:id="198470032">
          <w:marLeft w:val="0"/>
          <w:marRight w:val="0"/>
          <w:marTop w:val="0"/>
          <w:marBottom w:val="0"/>
          <w:divBdr>
            <w:top w:val="none" w:sz="0" w:space="0" w:color="auto"/>
            <w:left w:val="none" w:sz="0" w:space="0" w:color="auto"/>
            <w:bottom w:val="none" w:sz="0" w:space="0" w:color="auto"/>
            <w:right w:val="none" w:sz="0" w:space="0" w:color="auto"/>
          </w:divBdr>
          <w:divsChild>
            <w:div w:id="402528695">
              <w:marLeft w:val="0"/>
              <w:marRight w:val="0"/>
              <w:marTop w:val="0"/>
              <w:marBottom w:val="0"/>
              <w:divBdr>
                <w:top w:val="none" w:sz="0" w:space="0" w:color="auto"/>
                <w:left w:val="none" w:sz="0" w:space="0" w:color="auto"/>
                <w:bottom w:val="none" w:sz="0" w:space="0" w:color="auto"/>
                <w:right w:val="none" w:sz="0" w:space="0" w:color="auto"/>
              </w:divBdr>
            </w:div>
          </w:divsChild>
        </w:div>
        <w:div w:id="1623153185">
          <w:marLeft w:val="0"/>
          <w:marRight w:val="0"/>
          <w:marTop w:val="0"/>
          <w:marBottom w:val="0"/>
          <w:divBdr>
            <w:top w:val="none" w:sz="0" w:space="0" w:color="auto"/>
            <w:left w:val="none" w:sz="0" w:space="0" w:color="auto"/>
            <w:bottom w:val="none" w:sz="0" w:space="0" w:color="auto"/>
            <w:right w:val="none" w:sz="0" w:space="0" w:color="auto"/>
          </w:divBdr>
          <w:divsChild>
            <w:div w:id="1332686126">
              <w:marLeft w:val="0"/>
              <w:marRight w:val="0"/>
              <w:marTop w:val="0"/>
              <w:marBottom w:val="0"/>
              <w:divBdr>
                <w:top w:val="none" w:sz="0" w:space="0" w:color="auto"/>
                <w:left w:val="none" w:sz="0" w:space="0" w:color="auto"/>
                <w:bottom w:val="none" w:sz="0" w:space="0" w:color="auto"/>
                <w:right w:val="none" w:sz="0" w:space="0" w:color="auto"/>
              </w:divBdr>
            </w:div>
          </w:divsChild>
        </w:div>
        <w:div w:id="639841410">
          <w:marLeft w:val="0"/>
          <w:marRight w:val="0"/>
          <w:marTop w:val="0"/>
          <w:marBottom w:val="0"/>
          <w:divBdr>
            <w:top w:val="none" w:sz="0" w:space="0" w:color="auto"/>
            <w:left w:val="none" w:sz="0" w:space="0" w:color="auto"/>
            <w:bottom w:val="none" w:sz="0" w:space="0" w:color="auto"/>
            <w:right w:val="none" w:sz="0" w:space="0" w:color="auto"/>
          </w:divBdr>
          <w:divsChild>
            <w:div w:id="1500268650">
              <w:marLeft w:val="0"/>
              <w:marRight w:val="0"/>
              <w:marTop w:val="0"/>
              <w:marBottom w:val="0"/>
              <w:divBdr>
                <w:top w:val="none" w:sz="0" w:space="0" w:color="auto"/>
                <w:left w:val="none" w:sz="0" w:space="0" w:color="auto"/>
                <w:bottom w:val="none" w:sz="0" w:space="0" w:color="auto"/>
                <w:right w:val="none" w:sz="0" w:space="0" w:color="auto"/>
              </w:divBdr>
            </w:div>
          </w:divsChild>
        </w:div>
        <w:div w:id="2050568033">
          <w:marLeft w:val="0"/>
          <w:marRight w:val="0"/>
          <w:marTop w:val="0"/>
          <w:marBottom w:val="0"/>
          <w:divBdr>
            <w:top w:val="none" w:sz="0" w:space="0" w:color="auto"/>
            <w:left w:val="none" w:sz="0" w:space="0" w:color="auto"/>
            <w:bottom w:val="none" w:sz="0" w:space="0" w:color="auto"/>
            <w:right w:val="none" w:sz="0" w:space="0" w:color="auto"/>
          </w:divBdr>
          <w:divsChild>
            <w:div w:id="2030400813">
              <w:marLeft w:val="0"/>
              <w:marRight w:val="0"/>
              <w:marTop w:val="0"/>
              <w:marBottom w:val="0"/>
              <w:divBdr>
                <w:top w:val="none" w:sz="0" w:space="0" w:color="auto"/>
                <w:left w:val="none" w:sz="0" w:space="0" w:color="auto"/>
                <w:bottom w:val="none" w:sz="0" w:space="0" w:color="auto"/>
                <w:right w:val="none" w:sz="0" w:space="0" w:color="auto"/>
              </w:divBdr>
            </w:div>
          </w:divsChild>
        </w:div>
        <w:div w:id="1673412347">
          <w:marLeft w:val="0"/>
          <w:marRight w:val="0"/>
          <w:marTop w:val="0"/>
          <w:marBottom w:val="0"/>
          <w:divBdr>
            <w:top w:val="none" w:sz="0" w:space="0" w:color="auto"/>
            <w:left w:val="none" w:sz="0" w:space="0" w:color="auto"/>
            <w:bottom w:val="none" w:sz="0" w:space="0" w:color="auto"/>
            <w:right w:val="none" w:sz="0" w:space="0" w:color="auto"/>
          </w:divBdr>
          <w:divsChild>
            <w:div w:id="1041399346">
              <w:marLeft w:val="0"/>
              <w:marRight w:val="0"/>
              <w:marTop w:val="0"/>
              <w:marBottom w:val="0"/>
              <w:divBdr>
                <w:top w:val="none" w:sz="0" w:space="0" w:color="auto"/>
                <w:left w:val="none" w:sz="0" w:space="0" w:color="auto"/>
                <w:bottom w:val="none" w:sz="0" w:space="0" w:color="auto"/>
                <w:right w:val="none" w:sz="0" w:space="0" w:color="auto"/>
              </w:divBdr>
            </w:div>
          </w:divsChild>
        </w:div>
        <w:div w:id="1222982219">
          <w:marLeft w:val="0"/>
          <w:marRight w:val="0"/>
          <w:marTop w:val="0"/>
          <w:marBottom w:val="0"/>
          <w:divBdr>
            <w:top w:val="none" w:sz="0" w:space="0" w:color="auto"/>
            <w:left w:val="none" w:sz="0" w:space="0" w:color="auto"/>
            <w:bottom w:val="none" w:sz="0" w:space="0" w:color="auto"/>
            <w:right w:val="none" w:sz="0" w:space="0" w:color="auto"/>
          </w:divBdr>
          <w:divsChild>
            <w:div w:id="1268850765">
              <w:marLeft w:val="0"/>
              <w:marRight w:val="0"/>
              <w:marTop w:val="0"/>
              <w:marBottom w:val="0"/>
              <w:divBdr>
                <w:top w:val="none" w:sz="0" w:space="0" w:color="auto"/>
                <w:left w:val="none" w:sz="0" w:space="0" w:color="auto"/>
                <w:bottom w:val="none" w:sz="0" w:space="0" w:color="auto"/>
                <w:right w:val="none" w:sz="0" w:space="0" w:color="auto"/>
              </w:divBdr>
            </w:div>
          </w:divsChild>
        </w:div>
        <w:div w:id="635530914">
          <w:marLeft w:val="0"/>
          <w:marRight w:val="0"/>
          <w:marTop w:val="0"/>
          <w:marBottom w:val="0"/>
          <w:divBdr>
            <w:top w:val="none" w:sz="0" w:space="0" w:color="auto"/>
            <w:left w:val="none" w:sz="0" w:space="0" w:color="auto"/>
            <w:bottom w:val="none" w:sz="0" w:space="0" w:color="auto"/>
            <w:right w:val="none" w:sz="0" w:space="0" w:color="auto"/>
          </w:divBdr>
          <w:divsChild>
            <w:div w:id="1663971529">
              <w:marLeft w:val="0"/>
              <w:marRight w:val="0"/>
              <w:marTop w:val="0"/>
              <w:marBottom w:val="0"/>
              <w:divBdr>
                <w:top w:val="none" w:sz="0" w:space="0" w:color="auto"/>
                <w:left w:val="none" w:sz="0" w:space="0" w:color="auto"/>
                <w:bottom w:val="none" w:sz="0" w:space="0" w:color="auto"/>
                <w:right w:val="none" w:sz="0" w:space="0" w:color="auto"/>
              </w:divBdr>
            </w:div>
          </w:divsChild>
        </w:div>
        <w:div w:id="4674530">
          <w:marLeft w:val="0"/>
          <w:marRight w:val="0"/>
          <w:marTop w:val="0"/>
          <w:marBottom w:val="0"/>
          <w:divBdr>
            <w:top w:val="none" w:sz="0" w:space="0" w:color="auto"/>
            <w:left w:val="none" w:sz="0" w:space="0" w:color="auto"/>
            <w:bottom w:val="none" w:sz="0" w:space="0" w:color="auto"/>
            <w:right w:val="none" w:sz="0" w:space="0" w:color="auto"/>
          </w:divBdr>
          <w:divsChild>
            <w:div w:id="18307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5512">
      <w:bodyDiv w:val="1"/>
      <w:marLeft w:val="0"/>
      <w:marRight w:val="0"/>
      <w:marTop w:val="0"/>
      <w:marBottom w:val="0"/>
      <w:divBdr>
        <w:top w:val="none" w:sz="0" w:space="0" w:color="auto"/>
        <w:left w:val="none" w:sz="0" w:space="0" w:color="auto"/>
        <w:bottom w:val="none" w:sz="0" w:space="0" w:color="auto"/>
        <w:right w:val="none" w:sz="0" w:space="0" w:color="auto"/>
      </w:divBdr>
      <w:divsChild>
        <w:div w:id="2039315029">
          <w:marLeft w:val="0"/>
          <w:marRight w:val="0"/>
          <w:marTop w:val="0"/>
          <w:marBottom w:val="0"/>
          <w:divBdr>
            <w:top w:val="none" w:sz="0" w:space="0" w:color="auto"/>
            <w:left w:val="none" w:sz="0" w:space="0" w:color="auto"/>
            <w:bottom w:val="none" w:sz="0" w:space="0" w:color="auto"/>
            <w:right w:val="none" w:sz="0" w:space="0" w:color="auto"/>
          </w:divBdr>
          <w:divsChild>
            <w:div w:id="287050125">
              <w:marLeft w:val="0"/>
              <w:marRight w:val="0"/>
              <w:marTop w:val="0"/>
              <w:marBottom w:val="0"/>
              <w:divBdr>
                <w:top w:val="none" w:sz="0" w:space="0" w:color="auto"/>
                <w:left w:val="none" w:sz="0" w:space="0" w:color="auto"/>
                <w:bottom w:val="none" w:sz="0" w:space="0" w:color="auto"/>
                <w:right w:val="none" w:sz="0" w:space="0" w:color="auto"/>
              </w:divBdr>
            </w:div>
          </w:divsChild>
        </w:div>
        <w:div w:id="1297562863">
          <w:marLeft w:val="0"/>
          <w:marRight w:val="0"/>
          <w:marTop w:val="0"/>
          <w:marBottom w:val="0"/>
          <w:divBdr>
            <w:top w:val="none" w:sz="0" w:space="0" w:color="auto"/>
            <w:left w:val="none" w:sz="0" w:space="0" w:color="auto"/>
            <w:bottom w:val="none" w:sz="0" w:space="0" w:color="auto"/>
            <w:right w:val="none" w:sz="0" w:space="0" w:color="auto"/>
          </w:divBdr>
          <w:divsChild>
            <w:div w:id="699357596">
              <w:marLeft w:val="0"/>
              <w:marRight w:val="0"/>
              <w:marTop w:val="0"/>
              <w:marBottom w:val="0"/>
              <w:divBdr>
                <w:top w:val="none" w:sz="0" w:space="0" w:color="auto"/>
                <w:left w:val="none" w:sz="0" w:space="0" w:color="auto"/>
                <w:bottom w:val="none" w:sz="0" w:space="0" w:color="auto"/>
                <w:right w:val="none" w:sz="0" w:space="0" w:color="auto"/>
              </w:divBdr>
            </w:div>
          </w:divsChild>
        </w:div>
        <w:div w:id="656492507">
          <w:marLeft w:val="0"/>
          <w:marRight w:val="0"/>
          <w:marTop w:val="0"/>
          <w:marBottom w:val="0"/>
          <w:divBdr>
            <w:top w:val="none" w:sz="0" w:space="0" w:color="auto"/>
            <w:left w:val="none" w:sz="0" w:space="0" w:color="auto"/>
            <w:bottom w:val="none" w:sz="0" w:space="0" w:color="auto"/>
            <w:right w:val="none" w:sz="0" w:space="0" w:color="auto"/>
          </w:divBdr>
          <w:divsChild>
            <w:div w:id="964847577">
              <w:marLeft w:val="0"/>
              <w:marRight w:val="0"/>
              <w:marTop w:val="0"/>
              <w:marBottom w:val="0"/>
              <w:divBdr>
                <w:top w:val="none" w:sz="0" w:space="0" w:color="auto"/>
                <w:left w:val="none" w:sz="0" w:space="0" w:color="auto"/>
                <w:bottom w:val="none" w:sz="0" w:space="0" w:color="auto"/>
                <w:right w:val="none" w:sz="0" w:space="0" w:color="auto"/>
              </w:divBdr>
            </w:div>
          </w:divsChild>
        </w:div>
        <w:div w:id="765854805">
          <w:marLeft w:val="0"/>
          <w:marRight w:val="0"/>
          <w:marTop w:val="0"/>
          <w:marBottom w:val="0"/>
          <w:divBdr>
            <w:top w:val="none" w:sz="0" w:space="0" w:color="auto"/>
            <w:left w:val="none" w:sz="0" w:space="0" w:color="auto"/>
            <w:bottom w:val="none" w:sz="0" w:space="0" w:color="auto"/>
            <w:right w:val="none" w:sz="0" w:space="0" w:color="auto"/>
          </w:divBdr>
          <w:divsChild>
            <w:div w:id="839082185">
              <w:marLeft w:val="0"/>
              <w:marRight w:val="0"/>
              <w:marTop w:val="0"/>
              <w:marBottom w:val="0"/>
              <w:divBdr>
                <w:top w:val="none" w:sz="0" w:space="0" w:color="auto"/>
                <w:left w:val="none" w:sz="0" w:space="0" w:color="auto"/>
                <w:bottom w:val="none" w:sz="0" w:space="0" w:color="auto"/>
                <w:right w:val="none" w:sz="0" w:space="0" w:color="auto"/>
              </w:divBdr>
            </w:div>
          </w:divsChild>
        </w:div>
        <w:div w:id="1931114352">
          <w:marLeft w:val="0"/>
          <w:marRight w:val="0"/>
          <w:marTop w:val="0"/>
          <w:marBottom w:val="0"/>
          <w:divBdr>
            <w:top w:val="none" w:sz="0" w:space="0" w:color="auto"/>
            <w:left w:val="none" w:sz="0" w:space="0" w:color="auto"/>
            <w:bottom w:val="none" w:sz="0" w:space="0" w:color="auto"/>
            <w:right w:val="none" w:sz="0" w:space="0" w:color="auto"/>
          </w:divBdr>
          <w:divsChild>
            <w:div w:id="1203596679">
              <w:marLeft w:val="0"/>
              <w:marRight w:val="0"/>
              <w:marTop w:val="0"/>
              <w:marBottom w:val="0"/>
              <w:divBdr>
                <w:top w:val="none" w:sz="0" w:space="0" w:color="auto"/>
                <w:left w:val="none" w:sz="0" w:space="0" w:color="auto"/>
                <w:bottom w:val="none" w:sz="0" w:space="0" w:color="auto"/>
                <w:right w:val="none" w:sz="0" w:space="0" w:color="auto"/>
              </w:divBdr>
            </w:div>
          </w:divsChild>
        </w:div>
        <w:div w:id="705986480">
          <w:marLeft w:val="0"/>
          <w:marRight w:val="0"/>
          <w:marTop w:val="0"/>
          <w:marBottom w:val="0"/>
          <w:divBdr>
            <w:top w:val="none" w:sz="0" w:space="0" w:color="auto"/>
            <w:left w:val="none" w:sz="0" w:space="0" w:color="auto"/>
            <w:bottom w:val="none" w:sz="0" w:space="0" w:color="auto"/>
            <w:right w:val="none" w:sz="0" w:space="0" w:color="auto"/>
          </w:divBdr>
          <w:divsChild>
            <w:div w:id="651059014">
              <w:marLeft w:val="0"/>
              <w:marRight w:val="0"/>
              <w:marTop w:val="0"/>
              <w:marBottom w:val="0"/>
              <w:divBdr>
                <w:top w:val="none" w:sz="0" w:space="0" w:color="auto"/>
                <w:left w:val="none" w:sz="0" w:space="0" w:color="auto"/>
                <w:bottom w:val="none" w:sz="0" w:space="0" w:color="auto"/>
                <w:right w:val="none" w:sz="0" w:space="0" w:color="auto"/>
              </w:divBdr>
            </w:div>
          </w:divsChild>
        </w:div>
        <w:div w:id="278533710">
          <w:marLeft w:val="0"/>
          <w:marRight w:val="0"/>
          <w:marTop w:val="0"/>
          <w:marBottom w:val="0"/>
          <w:divBdr>
            <w:top w:val="none" w:sz="0" w:space="0" w:color="auto"/>
            <w:left w:val="none" w:sz="0" w:space="0" w:color="auto"/>
            <w:bottom w:val="none" w:sz="0" w:space="0" w:color="auto"/>
            <w:right w:val="none" w:sz="0" w:space="0" w:color="auto"/>
          </w:divBdr>
          <w:divsChild>
            <w:div w:id="568733253">
              <w:marLeft w:val="0"/>
              <w:marRight w:val="0"/>
              <w:marTop w:val="0"/>
              <w:marBottom w:val="0"/>
              <w:divBdr>
                <w:top w:val="none" w:sz="0" w:space="0" w:color="auto"/>
                <w:left w:val="none" w:sz="0" w:space="0" w:color="auto"/>
                <w:bottom w:val="none" w:sz="0" w:space="0" w:color="auto"/>
                <w:right w:val="none" w:sz="0" w:space="0" w:color="auto"/>
              </w:divBdr>
            </w:div>
          </w:divsChild>
        </w:div>
        <w:div w:id="1968001655">
          <w:marLeft w:val="0"/>
          <w:marRight w:val="0"/>
          <w:marTop w:val="0"/>
          <w:marBottom w:val="0"/>
          <w:divBdr>
            <w:top w:val="none" w:sz="0" w:space="0" w:color="auto"/>
            <w:left w:val="none" w:sz="0" w:space="0" w:color="auto"/>
            <w:bottom w:val="none" w:sz="0" w:space="0" w:color="auto"/>
            <w:right w:val="none" w:sz="0" w:space="0" w:color="auto"/>
          </w:divBdr>
          <w:divsChild>
            <w:div w:id="1025906779">
              <w:marLeft w:val="0"/>
              <w:marRight w:val="0"/>
              <w:marTop w:val="0"/>
              <w:marBottom w:val="0"/>
              <w:divBdr>
                <w:top w:val="none" w:sz="0" w:space="0" w:color="auto"/>
                <w:left w:val="none" w:sz="0" w:space="0" w:color="auto"/>
                <w:bottom w:val="none" w:sz="0" w:space="0" w:color="auto"/>
                <w:right w:val="none" w:sz="0" w:space="0" w:color="auto"/>
              </w:divBdr>
            </w:div>
          </w:divsChild>
        </w:div>
        <w:div w:id="339702927">
          <w:marLeft w:val="0"/>
          <w:marRight w:val="0"/>
          <w:marTop w:val="0"/>
          <w:marBottom w:val="0"/>
          <w:divBdr>
            <w:top w:val="none" w:sz="0" w:space="0" w:color="auto"/>
            <w:left w:val="none" w:sz="0" w:space="0" w:color="auto"/>
            <w:bottom w:val="none" w:sz="0" w:space="0" w:color="auto"/>
            <w:right w:val="none" w:sz="0" w:space="0" w:color="auto"/>
          </w:divBdr>
          <w:divsChild>
            <w:div w:id="990256521">
              <w:marLeft w:val="0"/>
              <w:marRight w:val="0"/>
              <w:marTop w:val="0"/>
              <w:marBottom w:val="0"/>
              <w:divBdr>
                <w:top w:val="none" w:sz="0" w:space="0" w:color="auto"/>
                <w:left w:val="none" w:sz="0" w:space="0" w:color="auto"/>
                <w:bottom w:val="none" w:sz="0" w:space="0" w:color="auto"/>
                <w:right w:val="none" w:sz="0" w:space="0" w:color="auto"/>
              </w:divBdr>
            </w:div>
          </w:divsChild>
        </w:div>
        <w:div w:id="794757196">
          <w:marLeft w:val="0"/>
          <w:marRight w:val="0"/>
          <w:marTop w:val="0"/>
          <w:marBottom w:val="0"/>
          <w:divBdr>
            <w:top w:val="none" w:sz="0" w:space="0" w:color="auto"/>
            <w:left w:val="none" w:sz="0" w:space="0" w:color="auto"/>
            <w:bottom w:val="none" w:sz="0" w:space="0" w:color="auto"/>
            <w:right w:val="none" w:sz="0" w:space="0" w:color="auto"/>
          </w:divBdr>
          <w:divsChild>
            <w:div w:id="1299993126">
              <w:marLeft w:val="0"/>
              <w:marRight w:val="0"/>
              <w:marTop w:val="0"/>
              <w:marBottom w:val="0"/>
              <w:divBdr>
                <w:top w:val="none" w:sz="0" w:space="0" w:color="auto"/>
                <w:left w:val="none" w:sz="0" w:space="0" w:color="auto"/>
                <w:bottom w:val="none" w:sz="0" w:space="0" w:color="auto"/>
                <w:right w:val="none" w:sz="0" w:space="0" w:color="auto"/>
              </w:divBdr>
            </w:div>
          </w:divsChild>
        </w:div>
        <w:div w:id="1134831285">
          <w:marLeft w:val="0"/>
          <w:marRight w:val="0"/>
          <w:marTop w:val="0"/>
          <w:marBottom w:val="0"/>
          <w:divBdr>
            <w:top w:val="none" w:sz="0" w:space="0" w:color="auto"/>
            <w:left w:val="none" w:sz="0" w:space="0" w:color="auto"/>
            <w:bottom w:val="none" w:sz="0" w:space="0" w:color="auto"/>
            <w:right w:val="none" w:sz="0" w:space="0" w:color="auto"/>
          </w:divBdr>
          <w:divsChild>
            <w:div w:id="1274093425">
              <w:marLeft w:val="0"/>
              <w:marRight w:val="0"/>
              <w:marTop w:val="0"/>
              <w:marBottom w:val="0"/>
              <w:divBdr>
                <w:top w:val="none" w:sz="0" w:space="0" w:color="auto"/>
                <w:left w:val="none" w:sz="0" w:space="0" w:color="auto"/>
                <w:bottom w:val="none" w:sz="0" w:space="0" w:color="auto"/>
                <w:right w:val="none" w:sz="0" w:space="0" w:color="auto"/>
              </w:divBdr>
            </w:div>
          </w:divsChild>
        </w:div>
        <w:div w:id="1736858826">
          <w:marLeft w:val="0"/>
          <w:marRight w:val="0"/>
          <w:marTop w:val="0"/>
          <w:marBottom w:val="0"/>
          <w:divBdr>
            <w:top w:val="none" w:sz="0" w:space="0" w:color="auto"/>
            <w:left w:val="none" w:sz="0" w:space="0" w:color="auto"/>
            <w:bottom w:val="none" w:sz="0" w:space="0" w:color="auto"/>
            <w:right w:val="none" w:sz="0" w:space="0" w:color="auto"/>
          </w:divBdr>
          <w:divsChild>
            <w:div w:id="1883513260">
              <w:marLeft w:val="0"/>
              <w:marRight w:val="0"/>
              <w:marTop w:val="0"/>
              <w:marBottom w:val="0"/>
              <w:divBdr>
                <w:top w:val="none" w:sz="0" w:space="0" w:color="auto"/>
                <w:left w:val="none" w:sz="0" w:space="0" w:color="auto"/>
                <w:bottom w:val="none" w:sz="0" w:space="0" w:color="auto"/>
                <w:right w:val="none" w:sz="0" w:space="0" w:color="auto"/>
              </w:divBdr>
            </w:div>
          </w:divsChild>
        </w:div>
        <w:div w:id="640307186">
          <w:marLeft w:val="0"/>
          <w:marRight w:val="0"/>
          <w:marTop w:val="0"/>
          <w:marBottom w:val="0"/>
          <w:divBdr>
            <w:top w:val="none" w:sz="0" w:space="0" w:color="auto"/>
            <w:left w:val="none" w:sz="0" w:space="0" w:color="auto"/>
            <w:bottom w:val="none" w:sz="0" w:space="0" w:color="auto"/>
            <w:right w:val="none" w:sz="0" w:space="0" w:color="auto"/>
          </w:divBdr>
          <w:divsChild>
            <w:div w:id="1523980698">
              <w:marLeft w:val="0"/>
              <w:marRight w:val="0"/>
              <w:marTop w:val="0"/>
              <w:marBottom w:val="0"/>
              <w:divBdr>
                <w:top w:val="none" w:sz="0" w:space="0" w:color="auto"/>
                <w:left w:val="none" w:sz="0" w:space="0" w:color="auto"/>
                <w:bottom w:val="none" w:sz="0" w:space="0" w:color="auto"/>
                <w:right w:val="none" w:sz="0" w:space="0" w:color="auto"/>
              </w:divBdr>
            </w:div>
          </w:divsChild>
        </w:div>
        <w:div w:id="439033560">
          <w:marLeft w:val="0"/>
          <w:marRight w:val="0"/>
          <w:marTop w:val="0"/>
          <w:marBottom w:val="0"/>
          <w:divBdr>
            <w:top w:val="none" w:sz="0" w:space="0" w:color="auto"/>
            <w:left w:val="none" w:sz="0" w:space="0" w:color="auto"/>
            <w:bottom w:val="none" w:sz="0" w:space="0" w:color="auto"/>
            <w:right w:val="none" w:sz="0" w:space="0" w:color="auto"/>
          </w:divBdr>
          <w:divsChild>
            <w:div w:id="652563042">
              <w:marLeft w:val="0"/>
              <w:marRight w:val="0"/>
              <w:marTop w:val="0"/>
              <w:marBottom w:val="0"/>
              <w:divBdr>
                <w:top w:val="none" w:sz="0" w:space="0" w:color="auto"/>
                <w:left w:val="none" w:sz="0" w:space="0" w:color="auto"/>
                <w:bottom w:val="none" w:sz="0" w:space="0" w:color="auto"/>
                <w:right w:val="none" w:sz="0" w:space="0" w:color="auto"/>
              </w:divBdr>
            </w:div>
          </w:divsChild>
        </w:div>
        <w:div w:id="1143540213">
          <w:marLeft w:val="0"/>
          <w:marRight w:val="0"/>
          <w:marTop w:val="0"/>
          <w:marBottom w:val="0"/>
          <w:divBdr>
            <w:top w:val="none" w:sz="0" w:space="0" w:color="auto"/>
            <w:left w:val="none" w:sz="0" w:space="0" w:color="auto"/>
            <w:bottom w:val="none" w:sz="0" w:space="0" w:color="auto"/>
            <w:right w:val="none" w:sz="0" w:space="0" w:color="auto"/>
          </w:divBdr>
          <w:divsChild>
            <w:div w:id="1158501313">
              <w:marLeft w:val="0"/>
              <w:marRight w:val="0"/>
              <w:marTop w:val="0"/>
              <w:marBottom w:val="0"/>
              <w:divBdr>
                <w:top w:val="none" w:sz="0" w:space="0" w:color="auto"/>
                <w:left w:val="none" w:sz="0" w:space="0" w:color="auto"/>
                <w:bottom w:val="none" w:sz="0" w:space="0" w:color="auto"/>
                <w:right w:val="none" w:sz="0" w:space="0" w:color="auto"/>
              </w:divBdr>
            </w:div>
          </w:divsChild>
        </w:div>
        <w:div w:id="1929802429">
          <w:marLeft w:val="0"/>
          <w:marRight w:val="0"/>
          <w:marTop w:val="0"/>
          <w:marBottom w:val="0"/>
          <w:divBdr>
            <w:top w:val="none" w:sz="0" w:space="0" w:color="auto"/>
            <w:left w:val="none" w:sz="0" w:space="0" w:color="auto"/>
            <w:bottom w:val="none" w:sz="0" w:space="0" w:color="auto"/>
            <w:right w:val="none" w:sz="0" w:space="0" w:color="auto"/>
          </w:divBdr>
          <w:divsChild>
            <w:div w:id="2079204221">
              <w:marLeft w:val="0"/>
              <w:marRight w:val="0"/>
              <w:marTop w:val="0"/>
              <w:marBottom w:val="0"/>
              <w:divBdr>
                <w:top w:val="none" w:sz="0" w:space="0" w:color="auto"/>
                <w:left w:val="none" w:sz="0" w:space="0" w:color="auto"/>
                <w:bottom w:val="none" w:sz="0" w:space="0" w:color="auto"/>
                <w:right w:val="none" w:sz="0" w:space="0" w:color="auto"/>
              </w:divBdr>
            </w:div>
          </w:divsChild>
        </w:div>
        <w:div w:id="1543589420">
          <w:marLeft w:val="0"/>
          <w:marRight w:val="0"/>
          <w:marTop w:val="0"/>
          <w:marBottom w:val="0"/>
          <w:divBdr>
            <w:top w:val="none" w:sz="0" w:space="0" w:color="auto"/>
            <w:left w:val="none" w:sz="0" w:space="0" w:color="auto"/>
            <w:bottom w:val="none" w:sz="0" w:space="0" w:color="auto"/>
            <w:right w:val="none" w:sz="0" w:space="0" w:color="auto"/>
          </w:divBdr>
          <w:divsChild>
            <w:div w:id="1623807358">
              <w:marLeft w:val="0"/>
              <w:marRight w:val="0"/>
              <w:marTop w:val="0"/>
              <w:marBottom w:val="0"/>
              <w:divBdr>
                <w:top w:val="none" w:sz="0" w:space="0" w:color="auto"/>
                <w:left w:val="none" w:sz="0" w:space="0" w:color="auto"/>
                <w:bottom w:val="none" w:sz="0" w:space="0" w:color="auto"/>
                <w:right w:val="none" w:sz="0" w:space="0" w:color="auto"/>
              </w:divBdr>
            </w:div>
          </w:divsChild>
        </w:div>
        <w:div w:id="1802457471">
          <w:marLeft w:val="0"/>
          <w:marRight w:val="0"/>
          <w:marTop w:val="0"/>
          <w:marBottom w:val="0"/>
          <w:divBdr>
            <w:top w:val="none" w:sz="0" w:space="0" w:color="auto"/>
            <w:left w:val="none" w:sz="0" w:space="0" w:color="auto"/>
            <w:bottom w:val="none" w:sz="0" w:space="0" w:color="auto"/>
            <w:right w:val="none" w:sz="0" w:space="0" w:color="auto"/>
          </w:divBdr>
          <w:divsChild>
            <w:div w:id="201678450">
              <w:marLeft w:val="0"/>
              <w:marRight w:val="0"/>
              <w:marTop w:val="0"/>
              <w:marBottom w:val="0"/>
              <w:divBdr>
                <w:top w:val="none" w:sz="0" w:space="0" w:color="auto"/>
                <w:left w:val="none" w:sz="0" w:space="0" w:color="auto"/>
                <w:bottom w:val="none" w:sz="0" w:space="0" w:color="auto"/>
                <w:right w:val="none" w:sz="0" w:space="0" w:color="auto"/>
              </w:divBdr>
            </w:div>
          </w:divsChild>
        </w:div>
        <w:div w:id="293023860">
          <w:marLeft w:val="0"/>
          <w:marRight w:val="0"/>
          <w:marTop w:val="0"/>
          <w:marBottom w:val="0"/>
          <w:divBdr>
            <w:top w:val="none" w:sz="0" w:space="0" w:color="auto"/>
            <w:left w:val="none" w:sz="0" w:space="0" w:color="auto"/>
            <w:bottom w:val="none" w:sz="0" w:space="0" w:color="auto"/>
            <w:right w:val="none" w:sz="0" w:space="0" w:color="auto"/>
          </w:divBdr>
          <w:divsChild>
            <w:div w:id="403529878">
              <w:marLeft w:val="0"/>
              <w:marRight w:val="0"/>
              <w:marTop w:val="0"/>
              <w:marBottom w:val="0"/>
              <w:divBdr>
                <w:top w:val="none" w:sz="0" w:space="0" w:color="auto"/>
                <w:left w:val="none" w:sz="0" w:space="0" w:color="auto"/>
                <w:bottom w:val="none" w:sz="0" w:space="0" w:color="auto"/>
                <w:right w:val="none" w:sz="0" w:space="0" w:color="auto"/>
              </w:divBdr>
            </w:div>
          </w:divsChild>
        </w:div>
        <w:div w:id="709959836">
          <w:marLeft w:val="0"/>
          <w:marRight w:val="0"/>
          <w:marTop w:val="0"/>
          <w:marBottom w:val="0"/>
          <w:divBdr>
            <w:top w:val="none" w:sz="0" w:space="0" w:color="auto"/>
            <w:left w:val="none" w:sz="0" w:space="0" w:color="auto"/>
            <w:bottom w:val="none" w:sz="0" w:space="0" w:color="auto"/>
            <w:right w:val="none" w:sz="0" w:space="0" w:color="auto"/>
          </w:divBdr>
          <w:divsChild>
            <w:div w:id="1726247925">
              <w:marLeft w:val="0"/>
              <w:marRight w:val="0"/>
              <w:marTop w:val="0"/>
              <w:marBottom w:val="0"/>
              <w:divBdr>
                <w:top w:val="none" w:sz="0" w:space="0" w:color="auto"/>
                <w:left w:val="none" w:sz="0" w:space="0" w:color="auto"/>
                <w:bottom w:val="none" w:sz="0" w:space="0" w:color="auto"/>
                <w:right w:val="none" w:sz="0" w:space="0" w:color="auto"/>
              </w:divBdr>
            </w:div>
          </w:divsChild>
        </w:div>
        <w:div w:id="771705193">
          <w:marLeft w:val="0"/>
          <w:marRight w:val="0"/>
          <w:marTop w:val="0"/>
          <w:marBottom w:val="0"/>
          <w:divBdr>
            <w:top w:val="none" w:sz="0" w:space="0" w:color="auto"/>
            <w:left w:val="none" w:sz="0" w:space="0" w:color="auto"/>
            <w:bottom w:val="none" w:sz="0" w:space="0" w:color="auto"/>
            <w:right w:val="none" w:sz="0" w:space="0" w:color="auto"/>
          </w:divBdr>
          <w:divsChild>
            <w:div w:id="461315028">
              <w:marLeft w:val="0"/>
              <w:marRight w:val="0"/>
              <w:marTop w:val="0"/>
              <w:marBottom w:val="0"/>
              <w:divBdr>
                <w:top w:val="none" w:sz="0" w:space="0" w:color="auto"/>
                <w:left w:val="none" w:sz="0" w:space="0" w:color="auto"/>
                <w:bottom w:val="none" w:sz="0" w:space="0" w:color="auto"/>
                <w:right w:val="none" w:sz="0" w:space="0" w:color="auto"/>
              </w:divBdr>
            </w:div>
          </w:divsChild>
        </w:div>
        <w:div w:id="653610782">
          <w:marLeft w:val="0"/>
          <w:marRight w:val="0"/>
          <w:marTop w:val="0"/>
          <w:marBottom w:val="0"/>
          <w:divBdr>
            <w:top w:val="none" w:sz="0" w:space="0" w:color="auto"/>
            <w:left w:val="none" w:sz="0" w:space="0" w:color="auto"/>
            <w:bottom w:val="none" w:sz="0" w:space="0" w:color="auto"/>
            <w:right w:val="none" w:sz="0" w:space="0" w:color="auto"/>
          </w:divBdr>
          <w:divsChild>
            <w:div w:id="1564951971">
              <w:marLeft w:val="0"/>
              <w:marRight w:val="0"/>
              <w:marTop w:val="0"/>
              <w:marBottom w:val="0"/>
              <w:divBdr>
                <w:top w:val="none" w:sz="0" w:space="0" w:color="auto"/>
                <w:left w:val="none" w:sz="0" w:space="0" w:color="auto"/>
                <w:bottom w:val="none" w:sz="0" w:space="0" w:color="auto"/>
                <w:right w:val="none" w:sz="0" w:space="0" w:color="auto"/>
              </w:divBdr>
            </w:div>
          </w:divsChild>
        </w:div>
        <w:div w:id="1996496413">
          <w:marLeft w:val="0"/>
          <w:marRight w:val="0"/>
          <w:marTop w:val="0"/>
          <w:marBottom w:val="0"/>
          <w:divBdr>
            <w:top w:val="none" w:sz="0" w:space="0" w:color="auto"/>
            <w:left w:val="none" w:sz="0" w:space="0" w:color="auto"/>
            <w:bottom w:val="none" w:sz="0" w:space="0" w:color="auto"/>
            <w:right w:val="none" w:sz="0" w:space="0" w:color="auto"/>
          </w:divBdr>
          <w:divsChild>
            <w:div w:id="1456288564">
              <w:marLeft w:val="0"/>
              <w:marRight w:val="0"/>
              <w:marTop w:val="0"/>
              <w:marBottom w:val="0"/>
              <w:divBdr>
                <w:top w:val="none" w:sz="0" w:space="0" w:color="auto"/>
                <w:left w:val="none" w:sz="0" w:space="0" w:color="auto"/>
                <w:bottom w:val="none" w:sz="0" w:space="0" w:color="auto"/>
                <w:right w:val="none" w:sz="0" w:space="0" w:color="auto"/>
              </w:divBdr>
            </w:div>
          </w:divsChild>
        </w:div>
        <w:div w:id="174733166">
          <w:marLeft w:val="0"/>
          <w:marRight w:val="0"/>
          <w:marTop w:val="0"/>
          <w:marBottom w:val="0"/>
          <w:divBdr>
            <w:top w:val="none" w:sz="0" w:space="0" w:color="auto"/>
            <w:left w:val="none" w:sz="0" w:space="0" w:color="auto"/>
            <w:bottom w:val="none" w:sz="0" w:space="0" w:color="auto"/>
            <w:right w:val="none" w:sz="0" w:space="0" w:color="auto"/>
          </w:divBdr>
          <w:divsChild>
            <w:div w:id="1379277496">
              <w:marLeft w:val="0"/>
              <w:marRight w:val="0"/>
              <w:marTop w:val="0"/>
              <w:marBottom w:val="0"/>
              <w:divBdr>
                <w:top w:val="none" w:sz="0" w:space="0" w:color="auto"/>
                <w:left w:val="none" w:sz="0" w:space="0" w:color="auto"/>
                <w:bottom w:val="none" w:sz="0" w:space="0" w:color="auto"/>
                <w:right w:val="none" w:sz="0" w:space="0" w:color="auto"/>
              </w:divBdr>
            </w:div>
          </w:divsChild>
        </w:div>
        <w:div w:id="763843895">
          <w:marLeft w:val="0"/>
          <w:marRight w:val="0"/>
          <w:marTop w:val="0"/>
          <w:marBottom w:val="0"/>
          <w:divBdr>
            <w:top w:val="none" w:sz="0" w:space="0" w:color="auto"/>
            <w:left w:val="none" w:sz="0" w:space="0" w:color="auto"/>
            <w:bottom w:val="none" w:sz="0" w:space="0" w:color="auto"/>
            <w:right w:val="none" w:sz="0" w:space="0" w:color="auto"/>
          </w:divBdr>
          <w:divsChild>
            <w:div w:id="326059421">
              <w:marLeft w:val="0"/>
              <w:marRight w:val="0"/>
              <w:marTop w:val="0"/>
              <w:marBottom w:val="0"/>
              <w:divBdr>
                <w:top w:val="none" w:sz="0" w:space="0" w:color="auto"/>
                <w:left w:val="none" w:sz="0" w:space="0" w:color="auto"/>
                <w:bottom w:val="none" w:sz="0" w:space="0" w:color="auto"/>
                <w:right w:val="none" w:sz="0" w:space="0" w:color="auto"/>
              </w:divBdr>
            </w:div>
          </w:divsChild>
        </w:div>
        <w:div w:id="1996567422">
          <w:marLeft w:val="0"/>
          <w:marRight w:val="0"/>
          <w:marTop w:val="0"/>
          <w:marBottom w:val="0"/>
          <w:divBdr>
            <w:top w:val="none" w:sz="0" w:space="0" w:color="auto"/>
            <w:left w:val="none" w:sz="0" w:space="0" w:color="auto"/>
            <w:bottom w:val="none" w:sz="0" w:space="0" w:color="auto"/>
            <w:right w:val="none" w:sz="0" w:space="0" w:color="auto"/>
          </w:divBdr>
          <w:divsChild>
            <w:div w:id="805700221">
              <w:marLeft w:val="0"/>
              <w:marRight w:val="0"/>
              <w:marTop w:val="0"/>
              <w:marBottom w:val="0"/>
              <w:divBdr>
                <w:top w:val="none" w:sz="0" w:space="0" w:color="auto"/>
                <w:left w:val="none" w:sz="0" w:space="0" w:color="auto"/>
                <w:bottom w:val="none" w:sz="0" w:space="0" w:color="auto"/>
                <w:right w:val="none" w:sz="0" w:space="0" w:color="auto"/>
              </w:divBdr>
            </w:div>
          </w:divsChild>
        </w:div>
        <w:div w:id="2143840635">
          <w:marLeft w:val="0"/>
          <w:marRight w:val="0"/>
          <w:marTop w:val="0"/>
          <w:marBottom w:val="0"/>
          <w:divBdr>
            <w:top w:val="none" w:sz="0" w:space="0" w:color="auto"/>
            <w:left w:val="none" w:sz="0" w:space="0" w:color="auto"/>
            <w:bottom w:val="none" w:sz="0" w:space="0" w:color="auto"/>
            <w:right w:val="none" w:sz="0" w:space="0" w:color="auto"/>
          </w:divBdr>
          <w:divsChild>
            <w:div w:id="2016151345">
              <w:marLeft w:val="0"/>
              <w:marRight w:val="0"/>
              <w:marTop w:val="0"/>
              <w:marBottom w:val="0"/>
              <w:divBdr>
                <w:top w:val="none" w:sz="0" w:space="0" w:color="auto"/>
                <w:left w:val="none" w:sz="0" w:space="0" w:color="auto"/>
                <w:bottom w:val="none" w:sz="0" w:space="0" w:color="auto"/>
                <w:right w:val="none" w:sz="0" w:space="0" w:color="auto"/>
              </w:divBdr>
            </w:div>
          </w:divsChild>
        </w:div>
        <w:div w:id="266011067">
          <w:marLeft w:val="0"/>
          <w:marRight w:val="0"/>
          <w:marTop w:val="0"/>
          <w:marBottom w:val="0"/>
          <w:divBdr>
            <w:top w:val="none" w:sz="0" w:space="0" w:color="auto"/>
            <w:left w:val="none" w:sz="0" w:space="0" w:color="auto"/>
            <w:bottom w:val="none" w:sz="0" w:space="0" w:color="auto"/>
            <w:right w:val="none" w:sz="0" w:space="0" w:color="auto"/>
          </w:divBdr>
          <w:divsChild>
            <w:div w:id="1225995528">
              <w:marLeft w:val="0"/>
              <w:marRight w:val="0"/>
              <w:marTop w:val="0"/>
              <w:marBottom w:val="0"/>
              <w:divBdr>
                <w:top w:val="none" w:sz="0" w:space="0" w:color="auto"/>
                <w:left w:val="none" w:sz="0" w:space="0" w:color="auto"/>
                <w:bottom w:val="none" w:sz="0" w:space="0" w:color="auto"/>
                <w:right w:val="none" w:sz="0" w:space="0" w:color="auto"/>
              </w:divBdr>
            </w:div>
          </w:divsChild>
        </w:div>
        <w:div w:id="940644220">
          <w:marLeft w:val="0"/>
          <w:marRight w:val="0"/>
          <w:marTop w:val="0"/>
          <w:marBottom w:val="0"/>
          <w:divBdr>
            <w:top w:val="none" w:sz="0" w:space="0" w:color="auto"/>
            <w:left w:val="none" w:sz="0" w:space="0" w:color="auto"/>
            <w:bottom w:val="none" w:sz="0" w:space="0" w:color="auto"/>
            <w:right w:val="none" w:sz="0" w:space="0" w:color="auto"/>
          </w:divBdr>
          <w:divsChild>
            <w:div w:id="1694571113">
              <w:marLeft w:val="0"/>
              <w:marRight w:val="0"/>
              <w:marTop w:val="0"/>
              <w:marBottom w:val="0"/>
              <w:divBdr>
                <w:top w:val="none" w:sz="0" w:space="0" w:color="auto"/>
                <w:left w:val="none" w:sz="0" w:space="0" w:color="auto"/>
                <w:bottom w:val="none" w:sz="0" w:space="0" w:color="auto"/>
                <w:right w:val="none" w:sz="0" w:space="0" w:color="auto"/>
              </w:divBdr>
            </w:div>
          </w:divsChild>
        </w:div>
        <w:div w:id="599415540">
          <w:marLeft w:val="0"/>
          <w:marRight w:val="0"/>
          <w:marTop w:val="0"/>
          <w:marBottom w:val="0"/>
          <w:divBdr>
            <w:top w:val="none" w:sz="0" w:space="0" w:color="auto"/>
            <w:left w:val="none" w:sz="0" w:space="0" w:color="auto"/>
            <w:bottom w:val="none" w:sz="0" w:space="0" w:color="auto"/>
            <w:right w:val="none" w:sz="0" w:space="0" w:color="auto"/>
          </w:divBdr>
          <w:divsChild>
            <w:div w:id="1938445055">
              <w:marLeft w:val="0"/>
              <w:marRight w:val="0"/>
              <w:marTop w:val="0"/>
              <w:marBottom w:val="0"/>
              <w:divBdr>
                <w:top w:val="none" w:sz="0" w:space="0" w:color="auto"/>
                <w:left w:val="none" w:sz="0" w:space="0" w:color="auto"/>
                <w:bottom w:val="none" w:sz="0" w:space="0" w:color="auto"/>
                <w:right w:val="none" w:sz="0" w:space="0" w:color="auto"/>
              </w:divBdr>
            </w:div>
          </w:divsChild>
        </w:div>
        <w:div w:id="199558532">
          <w:marLeft w:val="0"/>
          <w:marRight w:val="0"/>
          <w:marTop w:val="0"/>
          <w:marBottom w:val="0"/>
          <w:divBdr>
            <w:top w:val="none" w:sz="0" w:space="0" w:color="auto"/>
            <w:left w:val="none" w:sz="0" w:space="0" w:color="auto"/>
            <w:bottom w:val="none" w:sz="0" w:space="0" w:color="auto"/>
            <w:right w:val="none" w:sz="0" w:space="0" w:color="auto"/>
          </w:divBdr>
          <w:divsChild>
            <w:div w:id="1832407856">
              <w:marLeft w:val="0"/>
              <w:marRight w:val="0"/>
              <w:marTop w:val="0"/>
              <w:marBottom w:val="0"/>
              <w:divBdr>
                <w:top w:val="none" w:sz="0" w:space="0" w:color="auto"/>
                <w:left w:val="none" w:sz="0" w:space="0" w:color="auto"/>
                <w:bottom w:val="none" w:sz="0" w:space="0" w:color="auto"/>
                <w:right w:val="none" w:sz="0" w:space="0" w:color="auto"/>
              </w:divBdr>
            </w:div>
          </w:divsChild>
        </w:div>
        <w:div w:id="694237046">
          <w:marLeft w:val="0"/>
          <w:marRight w:val="0"/>
          <w:marTop w:val="0"/>
          <w:marBottom w:val="0"/>
          <w:divBdr>
            <w:top w:val="none" w:sz="0" w:space="0" w:color="auto"/>
            <w:left w:val="none" w:sz="0" w:space="0" w:color="auto"/>
            <w:bottom w:val="none" w:sz="0" w:space="0" w:color="auto"/>
            <w:right w:val="none" w:sz="0" w:space="0" w:color="auto"/>
          </w:divBdr>
          <w:divsChild>
            <w:div w:id="494079532">
              <w:marLeft w:val="0"/>
              <w:marRight w:val="0"/>
              <w:marTop w:val="0"/>
              <w:marBottom w:val="0"/>
              <w:divBdr>
                <w:top w:val="none" w:sz="0" w:space="0" w:color="auto"/>
                <w:left w:val="none" w:sz="0" w:space="0" w:color="auto"/>
                <w:bottom w:val="none" w:sz="0" w:space="0" w:color="auto"/>
                <w:right w:val="none" w:sz="0" w:space="0" w:color="auto"/>
              </w:divBdr>
            </w:div>
          </w:divsChild>
        </w:div>
        <w:div w:id="1452742538">
          <w:marLeft w:val="0"/>
          <w:marRight w:val="0"/>
          <w:marTop w:val="0"/>
          <w:marBottom w:val="0"/>
          <w:divBdr>
            <w:top w:val="none" w:sz="0" w:space="0" w:color="auto"/>
            <w:left w:val="none" w:sz="0" w:space="0" w:color="auto"/>
            <w:bottom w:val="none" w:sz="0" w:space="0" w:color="auto"/>
            <w:right w:val="none" w:sz="0" w:space="0" w:color="auto"/>
          </w:divBdr>
          <w:divsChild>
            <w:div w:id="835464527">
              <w:marLeft w:val="0"/>
              <w:marRight w:val="0"/>
              <w:marTop w:val="0"/>
              <w:marBottom w:val="0"/>
              <w:divBdr>
                <w:top w:val="none" w:sz="0" w:space="0" w:color="auto"/>
                <w:left w:val="none" w:sz="0" w:space="0" w:color="auto"/>
                <w:bottom w:val="none" w:sz="0" w:space="0" w:color="auto"/>
                <w:right w:val="none" w:sz="0" w:space="0" w:color="auto"/>
              </w:divBdr>
            </w:div>
          </w:divsChild>
        </w:div>
        <w:div w:id="838888303">
          <w:marLeft w:val="0"/>
          <w:marRight w:val="0"/>
          <w:marTop w:val="0"/>
          <w:marBottom w:val="0"/>
          <w:divBdr>
            <w:top w:val="none" w:sz="0" w:space="0" w:color="auto"/>
            <w:left w:val="none" w:sz="0" w:space="0" w:color="auto"/>
            <w:bottom w:val="none" w:sz="0" w:space="0" w:color="auto"/>
            <w:right w:val="none" w:sz="0" w:space="0" w:color="auto"/>
          </w:divBdr>
          <w:divsChild>
            <w:div w:id="470489912">
              <w:marLeft w:val="0"/>
              <w:marRight w:val="0"/>
              <w:marTop w:val="0"/>
              <w:marBottom w:val="0"/>
              <w:divBdr>
                <w:top w:val="none" w:sz="0" w:space="0" w:color="auto"/>
                <w:left w:val="none" w:sz="0" w:space="0" w:color="auto"/>
                <w:bottom w:val="none" w:sz="0" w:space="0" w:color="auto"/>
                <w:right w:val="none" w:sz="0" w:space="0" w:color="auto"/>
              </w:divBdr>
            </w:div>
          </w:divsChild>
        </w:div>
        <w:div w:id="1421100668">
          <w:marLeft w:val="0"/>
          <w:marRight w:val="0"/>
          <w:marTop w:val="0"/>
          <w:marBottom w:val="0"/>
          <w:divBdr>
            <w:top w:val="none" w:sz="0" w:space="0" w:color="auto"/>
            <w:left w:val="none" w:sz="0" w:space="0" w:color="auto"/>
            <w:bottom w:val="none" w:sz="0" w:space="0" w:color="auto"/>
            <w:right w:val="none" w:sz="0" w:space="0" w:color="auto"/>
          </w:divBdr>
          <w:divsChild>
            <w:div w:id="891696117">
              <w:marLeft w:val="0"/>
              <w:marRight w:val="0"/>
              <w:marTop w:val="0"/>
              <w:marBottom w:val="0"/>
              <w:divBdr>
                <w:top w:val="none" w:sz="0" w:space="0" w:color="auto"/>
                <w:left w:val="none" w:sz="0" w:space="0" w:color="auto"/>
                <w:bottom w:val="none" w:sz="0" w:space="0" w:color="auto"/>
                <w:right w:val="none" w:sz="0" w:space="0" w:color="auto"/>
              </w:divBdr>
            </w:div>
          </w:divsChild>
        </w:div>
        <w:div w:id="806700014">
          <w:marLeft w:val="0"/>
          <w:marRight w:val="0"/>
          <w:marTop w:val="0"/>
          <w:marBottom w:val="0"/>
          <w:divBdr>
            <w:top w:val="none" w:sz="0" w:space="0" w:color="auto"/>
            <w:left w:val="none" w:sz="0" w:space="0" w:color="auto"/>
            <w:bottom w:val="none" w:sz="0" w:space="0" w:color="auto"/>
            <w:right w:val="none" w:sz="0" w:space="0" w:color="auto"/>
          </w:divBdr>
          <w:divsChild>
            <w:div w:id="295912277">
              <w:marLeft w:val="0"/>
              <w:marRight w:val="0"/>
              <w:marTop w:val="0"/>
              <w:marBottom w:val="0"/>
              <w:divBdr>
                <w:top w:val="none" w:sz="0" w:space="0" w:color="auto"/>
                <w:left w:val="none" w:sz="0" w:space="0" w:color="auto"/>
                <w:bottom w:val="none" w:sz="0" w:space="0" w:color="auto"/>
                <w:right w:val="none" w:sz="0" w:space="0" w:color="auto"/>
              </w:divBdr>
            </w:div>
          </w:divsChild>
        </w:div>
        <w:div w:id="1018124287">
          <w:marLeft w:val="0"/>
          <w:marRight w:val="0"/>
          <w:marTop w:val="0"/>
          <w:marBottom w:val="0"/>
          <w:divBdr>
            <w:top w:val="none" w:sz="0" w:space="0" w:color="auto"/>
            <w:left w:val="none" w:sz="0" w:space="0" w:color="auto"/>
            <w:bottom w:val="none" w:sz="0" w:space="0" w:color="auto"/>
            <w:right w:val="none" w:sz="0" w:space="0" w:color="auto"/>
          </w:divBdr>
          <w:divsChild>
            <w:div w:id="769935890">
              <w:marLeft w:val="0"/>
              <w:marRight w:val="0"/>
              <w:marTop w:val="0"/>
              <w:marBottom w:val="0"/>
              <w:divBdr>
                <w:top w:val="none" w:sz="0" w:space="0" w:color="auto"/>
                <w:left w:val="none" w:sz="0" w:space="0" w:color="auto"/>
                <w:bottom w:val="none" w:sz="0" w:space="0" w:color="auto"/>
                <w:right w:val="none" w:sz="0" w:space="0" w:color="auto"/>
              </w:divBdr>
            </w:div>
          </w:divsChild>
        </w:div>
        <w:div w:id="408237996">
          <w:marLeft w:val="0"/>
          <w:marRight w:val="0"/>
          <w:marTop w:val="0"/>
          <w:marBottom w:val="0"/>
          <w:divBdr>
            <w:top w:val="none" w:sz="0" w:space="0" w:color="auto"/>
            <w:left w:val="none" w:sz="0" w:space="0" w:color="auto"/>
            <w:bottom w:val="none" w:sz="0" w:space="0" w:color="auto"/>
            <w:right w:val="none" w:sz="0" w:space="0" w:color="auto"/>
          </w:divBdr>
          <w:divsChild>
            <w:div w:id="1797944128">
              <w:marLeft w:val="0"/>
              <w:marRight w:val="0"/>
              <w:marTop w:val="0"/>
              <w:marBottom w:val="0"/>
              <w:divBdr>
                <w:top w:val="none" w:sz="0" w:space="0" w:color="auto"/>
                <w:left w:val="none" w:sz="0" w:space="0" w:color="auto"/>
                <w:bottom w:val="none" w:sz="0" w:space="0" w:color="auto"/>
                <w:right w:val="none" w:sz="0" w:space="0" w:color="auto"/>
              </w:divBdr>
            </w:div>
          </w:divsChild>
        </w:div>
        <w:div w:id="1210534486">
          <w:marLeft w:val="0"/>
          <w:marRight w:val="0"/>
          <w:marTop w:val="0"/>
          <w:marBottom w:val="0"/>
          <w:divBdr>
            <w:top w:val="none" w:sz="0" w:space="0" w:color="auto"/>
            <w:left w:val="none" w:sz="0" w:space="0" w:color="auto"/>
            <w:bottom w:val="none" w:sz="0" w:space="0" w:color="auto"/>
            <w:right w:val="none" w:sz="0" w:space="0" w:color="auto"/>
          </w:divBdr>
          <w:divsChild>
            <w:div w:id="1725133517">
              <w:marLeft w:val="0"/>
              <w:marRight w:val="0"/>
              <w:marTop w:val="0"/>
              <w:marBottom w:val="0"/>
              <w:divBdr>
                <w:top w:val="none" w:sz="0" w:space="0" w:color="auto"/>
                <w:left w:val="none" w:sz="0" w:space="0" w:color="auto"/>
                <w:bottom w:val="none" w:sz="0" w:space="0" w:color="auto"/>
                <w:right w:val="none" w:sz="0" w:space="0" w:color="auto"/>
              </w:divBdr>
            </w:div>
          </w:divsChild>
        </w:div>
        <w:div w:id="1134132013">
          <w:marLeft w:val="0"/>
          <w:marRight w:val="0"/>
          <w:marTop w:val="0"/>
          <w:marBottom w:val="0"/>
          <w:divBdr>
            <w:top w:val="none" w:sz="0" w:space="0" w:color="auto"/>
            <w:left w:val="none" w:sz="0" w:space="0" w:color="auto"/>
            <w:bottom w:val="none" w:sz="0" w:space="0" w:color="auto"/>
            <w:right w:val="none" w:sz="0" w:space="0" w:color="auto"/>
          </w:divBdr>
          <w:divsChild>
            <w:div w:id="1413039264">
              <w:marLeft w:val="0"/>
              <w:marRight w:val="0"/>
              <w:marTop w:val="0"/>
              <w:marBottom w:val="0"/>
              <w:divBdr>
                <w:top w:val="none" w:sz="0" w:space="0" w:color="auto"/>
                <w:left w:val="none" w:sz="0" w:space="0" w:color="auto"/>
                <w:bottom w:val="none" w:sz="0" w:space="0" w:color="auto"/>
                <w:right w:val="none" w:sz="0" w:space="0" w:color="auto"/>
              </w:divBdr>
            </w:div>
          </w:divsChild>
        </w:div>
        <w:div w:id="233979673">
          <w:marLeft w:val="0"/>
          <w:marRight w:val="0"/>
          <w:marTop w:val="0"/>
          <w:marBottom w:val="0"/>
          <w:divBdr>
            <w:top w:val="none" w:sz="0" w:space="0" w:color="auto"/>
            <w:left w:val="none" w:sz="0" w:space="0" w:color="auto"/>
            <w:bottom w:val="none" w:sz="0" w:space="0" w:color="auto"/>
            <w:right w:val="none" w:sz="0" w:space="0" w:color="auto"/>
          </w:divBdr>
          <w:divsChild>
            <w:div w:id="121581748">
              <w:marLeft w:val="0"/>
              <w:marRight w:val="0"/>
              <w:marTop w:val="0"/>
              <w:marBottom w:val="0"/>
              <w:divBdr>
                <w:top w:val="none" w:sz="0" w:space="0" w:color="auto"/>
                <w:left w:val="none" w:sz="0" w:space="0" w:color="auto"/>
                <w:bottom w:val="none" w:sz="0" w:space="0" w:color="auto"/>
                <w:right w:val="none" w:sz="0" w:space="0" w:color="auto"/>
              </w:divBdr>
            </w:div>
          </w:divsChild>
        </w:div>
        <w:div w:id="1264847354">
          <w:marLeft w:val="0"/>
          <w:marRight w:val="0"/>
          <w:marTop w:val="0"/>
          <w:marBottom w:val="0"/>
          <w:divBdr>
            <w:top w:val="none" w:sz="0" w:space="0" w:color="auto"/>
            <w:left w:val="none" w:sz="0" w:space="0" w:color="auto"/>
            <w:bottom w:val="none" w:sz="0" w:space="0" w:color="auto"/>
            <w:right w:val="none" w:sz="0" w:space="0" w:color="auto"/>
          </w:divBdr>
          <w:divsChild>
            <w:div w:id="787965738">
              <w:marLeft w:val="0"/>
              <w:marRight w:val="0"/>
              <w:marTop w:val="0"/>
              <w:marBottom w:val="0"/>
              <w:divBdr>
                <w:top w:val="none" w:sz="0" w:space="0" w:color="auto"/>
                <w:left w:val="none" w:sz="0" w:space="0" w:color="auto"/>
                <w:bottom w:val="none" w:sz="0" w:space="0" w:color="auto"/>
                <w:right w:val="none" w:sz="0" w:space="0" w:color="auto"/>
              </w:divBdr>
            </w:div>
          </w:divsChild>
        </w:div>
        <w:div w:id="723941643">
          <w:marLeft w:val="0"/>
          <w:marRight w:val="0"/>
          <w:marTop w:val="0"/>
          <w:marBottom w:val="0"/>
          <w:divBdr>
            <w:top w:val="none" w:sz="0" w:space="0" w:color="auto"/>
            <w:left w:val="none" w:sz="0" w:space="0" w:color="auto"/>
            <w:bottom w:val="none" w:sz="0" w:space="0" w:color="auto"/>
            <w:right w:val="none" w:sz="0" w:space="0" w:color="auto"/>
          </w:divBdr>
          <w:divsChild>
            <w:div w:id="1328287186">
              <w:marLeft w:val="0"/>
              <w:marRight w:val="0"/>
              <w:marTop w:val="0"/>
              <w:marBottom w:val="0"/>
              <w:divBdr>
                <w:top w:val="none" w:sz="0" w:space="0" w:color="auto"/>
                <w:left w:val="none" w:sz="0" w:space="0" w:color="auto"/>
                <w:bottom w:val="none" w:sz="0" w:space="0" w:color="auto"/>
                <w:right w:val="none" w:sz="0" w:space="0" w:color="auto"/>
              </w:divBdr>
            </w:div>
          </w:divsChild>
        </w:div>
        <w:div w:id="1760560933">
          <w:marLeft w:val="0"/>
          <w:marRight w:val="0"/>
          <w:marTop w:val="0"/>
          <w:marBottom w:val="0"/>
          <w:divBdr>
            <w:top w:val="none" w:sz="0" w:space="0" w:color="auto"/>
            <w:left w:val="none" w:sz="0" w:space="0" w:color="auto"/>
            <w:bottom w:val="none" w:sz="0" w:space="0" w:color="auto"/>
            <w:right w:val="none" w:sz="0" w:space="0" w:color="auto"/>
          </w:divBdr>
          <w:divsChild>
            <w:div w:id="1503085288">
              <w:marLeft w:val="0"/>
              <w:marRight w:val="0"/>
              <w:marTop w:val="0"/>
              <w:marBottom w:val="0"/>
              <w:divBdr>
                <w:top w:val="none" w:sz="0" w:space="0" w:color="auto"/>
                <w:left w:val="none" w:sz="0" w:space="0" w:color="auto"/>
                <w:bottom w:val="none" w:sz="0" w:space="0" w:color="auto"/>
                <w:right w:val="none" w:sz="0" w:space="0" w:color="auto"/>
              </w:divBdr>
            </w:div>
          </w:divsChild>
        </w:div>
        <w:div w:id="1655183376">
          <w:marLeft w:val="0"/>
          <w:marRight w:val="0"/>
          <w:marTop w:val="0"/>
          <w:marBottom w:val="0"/>
          <w:divBdr>
            <w:top w:val="none" w:sz="0" w:space="0" w:color="auto"/>
            <w:left w:val="none" w:sz="0" w:space="0" w:color="auto"/>
            <w:bottom w:val="none" w:sz="0" w:space="0" w:color="auto"/>
            <w:right w:val="none" w:sz="0" w:space="0" w:color="auto"/>
          </w:divBdr>
          <w:divsChild>
            <w:div w:id="744256930">
              <w:marLeft w:val="0"/>
              <w:marRight w:val="0"/>
              <w:marTop w:val="0"/>
              <w:marBottom w:val="0"/>
              <w:divBdr>
                <w:top w:val="none" w:sz="0" w:space="0" w:color="auto"/>
                <w:left w:val="none" w:sz="0" w:space="0" w:color="auto"/>
                <w:bottom w:val="none" w:sz="0" w:space="0" w:color="auto"/>
                <w:right w:val="none" w:sz="0" w:space="0" w:color="auto"/>
              </w:divBdr>
            </w:div>
          </w:divsChild>
        </w:div>
        <w:div w:id="669454218">
          <w:marLeft w:val="0"/>
          <w:marRight w:val="0"/>
          <w:marTop w:val="0"/>
          <w:marBottom w:val="0"/>
          <w:divBdr>
            <w:top w:val="none" w:sz="0" w:space="0" w:color="auto"/>
            <w:left w:val="none" w:sz="0" w:space="0" w:color="auto"/>
            <w:bottom w:val="none" w:sz="0" w:space="0" w:color="auto"/>
            <w:right w:val="none" w:sz="0" w:space="0" w:color="auto"/>
          </w:divBdr>
          <w:divsChild>
            <w:div w:id="984550669">
              <w:marLeft w:val="0"/>
              <w:marRight w:val="0"/>
              <w:marTop w:val="0"/>
              <w:marBottom w:val="0"/>
              <w:divBdr>
                <w:top w:val="none" w:sz="0" w:space="0" w:color="auto"/>
                <w:left w:val="none" w:sz="0" w:space="0" w:color="auto"/>
                <w:bottom w:val="none" w:sz="0" w:space="0" w:color="auto"/>
                <w:right w:val="none" w:sz="0" w:space="0" w:color="auto"/>
              </w:divBdr>
            </w:div>
          </w:divsChild>
        </w:div>
        <w:div w:id="1485703606">
          <w:marLeft w:val="0"/>
          <w:marRight w:val="0"/>
          <w:marTop w:val="0"/>
          <w:marBottom w:val="0"/>
          <w:divBdr>
            <w:top w:val="none" w:sz="0" w:space="0" w:color="auto"/>
            <w:left w:val="none" w:sz="0" w:space="0" w:color="auto"/>
            <w:bottom w:val="none" w:sz="0" w:space="0" w:color="auto"/>
            <w:right w:val="none" w:sz="0" w:space="0" w:color="auto"/>
          </w:divBdr>
          <w:divsChild>
            <w:div w:id="732048209">
              <w:marLeft w:val="0"/>
              <w:marRight w:val="0"/>
              <w:marTop w:val="0"/>
              <w:marBottom w:val="0"/>
              <w:divBdr>
                <w:top w:val="none" w:sz="0" w:space="0" w:color="auto"/>
                <w:left w:val="none" w:sz="0" w:space="0" w:color="auto"/>
                <w:bottom w:val="none" w:sz="0" w:space="0" w:color="auto"/>
                <w:right w:val="none" w:sz="0" w:space="0" w:color="auto"/>
              </w:divBdr>
            </w:div>
          </w:divsChild>
        </w:div>
        <w:div w:id="902370618">
          <w:marLeft w:val="0"/>
          <w:marRight w:val="0"/>
          <w:marTop w:val="0"/>
          <w:marBottom w:val="0"/>
          <w:divBdr>
            <w:top w:val="none" w:sz="0" w:space="0" w:color="auto"/>
            <w:left w:val="none" w:sz="0" w:space="0" w:color="auto"/>
            <w:bottom w:val="none" w:sz="0" w:space="0" w:color="auto"/>
            <w:right w:val="none" w:sz="0" w:space="0" w:color="auto"/>
          </w:divBdr>
          <w:divsChild>
            <w:div w:id="76707336">
              <w:marLeft w:val="0"/>
              <w:marRight w:val="0"/>
              <w:marTop w:val="0"/>
              <w:marBottom w:val="0"/>
              <w:divBdr>
                <w:top w:val="none" w:sz="0" w:space="0" w:color="auto"/>
                <w:left w:val="none" w:sz="0" w:space="0" w:color="auto"/>
                <w:bottom w:val="none" w:sz="0" w:space="0" w:color="auto"/>
                <w:right w:val="none" w:sz="0" w:space="0" w:color="auto"/>
              </w:divBdr>
            </w:div>
          </w:divsChild>
        </w:div>
        <w:div w:id="268857093">
          <w:marLeft w:val="0"/>
          <w:marRight w:val="0"/>
          <w:marTop w:val="0"/>
          <w:marBottom w:val="0"/>
          <w:divBdr>
            <w:top w:val="none" w:sz="0" w:space="0" w:color="auto"/>
            <w:left w:val="none" w:sz="0" w:space="0" w:color="auto"/>
            <w:bottom w:val="none" w:sz="0" w:space="0" w:color="auto"/>
            <w:right w:val="none" w:sz="0" w:space="0" w:color="auto"/>
          </w:divBdr>
          <w:divsChild>
            <w:div w:id="1320307814">
              <w:marLeft w:val="0"/>
              <w:marRight w:val="0"/>
              <w:marTop w:val="0"/>
              <w:marBottom w:val="0"/>
              <w:divBdr>
                <w:top w:val="none" w:sz="0" w:space="0" w:color="auto"/>
                <w:left w:val="none" w:sz="0" w:space="0" w:color="auto"/>
                <w:bottom w:val="none" w:sz="0" w:space="0" w:color="auto"/>
                <w:right w:val="none" w:sz="0" w:space="0" w:color="auto"/>
              </w:divBdr>
            </w:div>
          </w:divsChild>
        </w:div>
        <w:div w:id="1256331115">
          <w:marLeft w:val="0"/>
          <w:marRight w:val="0"/>
          <w:marTop w:val="0"/>
          <w:marBottom w:val="0"/>
          <w:divBdr>
            <w:top w:val="none" w:sz="0" w:space="0" w:color="auto"/>
            <w:left w:val="none" w:sz="0" w:space="0" w:color="auto"/>
            <w:bottom w:val="none" w:sz="0" w:space="0" w:color="auto"/>
            <w:right w:val="none" w:sz="0" w:space="0" w:color="auto"/>
          </w:divBdr>
          <w:divsChild>
            <w:div w:id="1230726913">
              <w:marLeft w:val="0"/>
              <w:marRight w:val="0"/>
              <w:marTop w:val="0"/>
              <w:marBottom w:val="0"/>
              <w:divBdr>
                <w:top w:val="none" w:sz="0" w:space="0" w:color="auto"/>
                <w:left w:val="none" w:sz="0" w:space="0" w:color="auto"/>
                <w:bottom w:val="none" w:sz="0" w:space="0" w:color="auto"/>
                <w:right w:val="none" w:sz="0" w:space="0" w:color="auto"/>
              </w:divBdr>
            </w:div>
          </w:divsChild>
        </w:div>
        <w:div w:id="2111386066">
          <w:marLeft w:val="0"/>
          <w:marRight w:val="0"/>
          <w:marTop w:val="0"/>
          <w:marBottom w:val="0"/>
          <w:divBdr>
            <w:top w:val="none" w:sz="0" w:space="0" w:color="auto"/>
            <w:left w:val="none" w:sz="0" w:space="0" w:color="auto"/>
            <w:bottom w:val="none" w:sz="0" w:space="0" w:color="auto"/>
            <w:right w:val="none" w:sz="0" w:space="0" w:color="auto"/>
          </w:divBdr>
          <w:divsChild>
            <w:div w:id="1655066136">
              <w:marLeft w:val="0"/>
              <w:marRight w:val="0"/>
              <w:marTop w:val="0"/>
              <w:marBottom w:val="0"/>
              <w:divBdr>
                <w:top w:val="none" w:sz="0" w:space="0" w:color="auto"/>
                <w:left w:val="none" w:sz="0" w:space="0" w:color="auto"/>
                <w:bottom w:val="none" w:sz="0" w:space="0" w:color="auto"/>
                <w:right w:val="none" w:sz="0" w:space="0" w:color="auto"/>
              </w:divBdr>
            </w:div>
          </w:divsChild>
        </w:div>
        <w:div w:id="1717968014">
          <w:marLeft w:val="0"/>
          <w:marRight w:val="0"/>
          <w:marTop w:val="0"/>
          <w:marBottom w:val="0"/>
          <w:divBdr>
            <w:top w:val="none" w:sz="0" w:space="0" w:color="auto"/>
            <w:left w:val="none" w:sz="0" w:space="0" w:color="auto"/>
            <w:bottom w:val="none" w:sz="0" w:space="0" w:color="auto"/>
            <w:right w:val="none" w:sz="0" w:space="0" w:color="auto"/>
          </w:divBdr>
          <w:divsChild>
            <w:div w:id="1702322829">
              <w:marLeft w:val="0"/>
              <w:marRight w:val="0"/>
              <w:marTop w:val="0"/>
              <w:marBottom w:val="0"/>
              <w:divBdr>
                <w:top w:val="none" w:sz="0" w:space="0" w:color="auto"/>
                <w:left w:val="none" w:sz="0" w:space="0" w:color="auto"/>
                <w:bottom w:val="none" w:sz="0" w:space="0" w:color="auto"/>
                <w:right w:val="none" w:sz="0" w:space="0" w:color="auto"/>
              </w:divBdr>
            </w:div>
          </w:divsChild>
        </w:div>
        <w:div w:id="421534923">
          <w:marLeft w:val="0"/>
          <w:marRight w:val="0"/>
          <w:marTop w:val="0"/>
          <w:marBottom w:val="0"/>
          <w:divBdr>
            <w:top w:val="none" w:sz="0" w:space="0" w:color="auto"/>
            <w:left w:val="none" w:sz="0" w:space="0" w:color="auto"/>
            <w:bottom w:val="none" w:sz="0" w:space="0" w:color="auto"/>
            <w:right w:val="none" w:sz="0" w:space="0" w:color="auto"/>
          </w:divBdr>
          <w:divsChild>
            <w:div w:id="113251977">
              <w:marLeft w:val="0"/>
              <w:marRight w:val="0"/>
              <w:marTop w:val="0"/>
              <w:marBottom w:val="0"/>
              <w:divBdr>
                <w:top w:val="none" w:sz="0" w:space="0" w:color="auto"/>
                <w:left w:val="none" w:sz="0" w:space="0" w:color="auto"/>
                <w:bottom w:val="none" w:sz="0" w:space="0" w:color="auto"/>
                <w:right w:val="none" w:sz="0" w:space="0" w:color="auto"/>
              </w:divBdr>
            </w:div>
          </w:divsChild>
        </w:div>
        <w:div w:id="362941580">
          <w:marLeft w:val="0"/>
          <w:marRight w:val="0"/>
          <w:marTop w:val="0"/>
          <w:marBottom w:val="0"/>
          <w:divBdr>
            <w:top w:val="none" w:sz="0" w:space="0" w:color="auto"/>
            <w:left w:val="none" w:sz="0" w:space="0" w:color="auto"/>
            <w:bottom w:val="none" w:sz="0" w:space="0" w:color="auto"/>
            <w:right w:val="none" w:sz="0" w:space="0" w:color="auto"/>
          </w:divBdr>
          <w:divsChild>
            <w:div w:id="745152852">
              <w:marLeft w:val="0"/>
              <w:marRight w:val="0"/>
              <w:marTop w:val="0"/>
              <w:marBottom w:val="0"/>
              <w:divBdr>
                <w:top w:val="none" w:sz="0" w:space="0" w:color="auto"/>
                <w:left w:val="none" w:sz="0" w:space="0" w:color="auto"/>
                <w:bottom w:val="none" w:sz="0" w:space="0" w:color="auto"/>
                <w:right w:val="none" w:sz="0" w:space="0" w:color="auto"/>
              </w:divBdr>
            </w:div>
          </w:divsChild>
        </w:div>
        <w:div w:id="1587037717">
          <w:marLeft w:val="0"/>
          <w:marRight w:val="0"/>
          <w:marTop w:val="0"/>
          <w:marBottom w:val="0"/>
          <w:divBdr>
            <w:top w:val="none" w:sz="0" w:space="0" w:color="auto"/>
            <w:left w:val="none" w:sz="0" w:space="0" w:color="auto"/>
            <w:bottom w:val="none" w:sz="0" w:space="0" w:color="auto"/>
            <w:right w:val="none" w:sz="0" w:space="0" w:color="auto"/>
          </w:divBdr>
          <w:divsChild>
            <w:div w:id="1400786672">
              <w:marLeft w:val="0"/>
              <w:marRight w:val="0"/>
              <w:marTop w:val="0"/>
              <w:marBottom w:val="0"/>
              <w:divBdr>
                <w:top w:val="none" w:sz="0" w:space="0" w:color="auto"/>
                <w:left w:val="none" w:sz="0" w:space="0" w:color="auto"/>
                <w:bottom w:val="none" w:sz="0" w:space="0" w:color="auto"/>
                <w:right w:val="none" w:sz="0" w:space="0" w:color="auto"/>
              </w:divBdr>
            </w:div>
          </w:divsChild>
        </w:div>
        <w:div w:id="866989405">
          <w:marLeft w:val="0"/>
          <w:marRight w:val="0"/>
          <w:marTop w:val="0"/>
          <w:marBottom w:val="0"/>
          <w:divBdr>
            <w:top w:val="none" w:sz="0" w:space="0" w:color="auto"/>
            <w:left w:val="none" w:sz="0" w:space="0" w:color="auto"/>
            <w:bottom w:val="none" w:sz="0" w:space="0" w:color="auto"/>
            <w:right w:val="none" w:sz="0" w:space="0" w:color="auto"/>
          </w:divBdr>
          <w:divsChild>
            <w:div w:id="663629949">
              <w:marLeft w:val="0"/>
              <w:marRight w:val="0"/>
              <w:marTop w:val="0"/>
              <w:marBottom w:val="0"/>
              <w:divBdr>
                <w:top w:val="none" w:sz="0" w:space="0" w:color="auto"/>
                <w:left w:val="none" w:sz="0" w:space="0" w:color="auto"/>
                <w:bottom w:val="none" w:sz="0" w:space="0" w:color="auto"/>
                <w:right w:val="none" w:sz="0" w:space="0" w:color="auto"/>
              </w:divBdr>
            </w:div>
          </w:divsChild>
        </w:div>
        <w:div w:id="1101604244">
          <w:marLeft w:val="0"/>
          <w:marRight w:val="0"/>
          <w:marTop w:val="0"/>
          <w:marBottom w:val="0"/>
          <w:divBdr>
            <w:top w:val="none" w:sz="0" w:space="0" w:color="auto"/>
            <w:left w:val="none" w:sz="0" w:space="0" w:color="auto"/>
            <w:bottom w:val="none" w:sz="0" w:space="0" w:color="auto"/>
            <w:right w:val="none" w:sz="0" w:space="0" w:color="auto"/>
          </w:divBdr>
          <w:divsChild>
            <w:div w:id="1396972077">
              <w:marLeft w:val="0"/>
              <w:marRight w:val="0"/>
              <w:marTop w:val="0"/>
              <w:marBottom w:val="0"/>
              <w:divBdr>
                <w:top w:val="none" w:sz="0" w:space="0" w:color="auto"/>
                <w:left w:val="none" w:sz="0" w:space="0" w:color="auto"/>
                <w:bottom w:val="none" w:sz="0" w:space="0" w:color="auto"/>
                <w:right w:val="none" w:sz="0" w:space="0" w:color="auto"/>
              </w:divBdr>
            </w:div>
          </w:divsChild>
        </w:div>
        <w:div w:id="1279096333">
          <w:marLeft w:val="0"/>
          <w:marRight w:val="0"/>
          <w:marTop w:val="0"/>
          <w:marBottom w:val="0"/>
          <w:divBdr>
            <w:top w:val="none" w:sz="0" w:space="0" w:color="auto"/>
            <w:left w:val="none" w:sz="0" w:space="0" w:color="auto"/>
            <w:bottom w:val="none" w:sz="0" w:space="0" w:color="auto"/>
            <w:right w:val="none" w:sz="0" w:space="0" w:color="auto"/>
          </w:divBdr>
          <w:divsChild>
            <w:div w:id="869224812">
              <w:marLeft w:val="0"/>
              <w:marRight w:val="0"/>
              <w:marTop w:val="0"/>
              <w:marBottom w:val="0"/>
              <w:divBdr>
                <w:top w:val="none" w:sz="0" w:space="0" w:color="auto"/>
                <w:left w:val="none" w:sz="0" w:space="0" w:color="auto"/>
                <w:bottom w:val="none" w:sz="0" w:space="0" w:color="auto"/>
                <w:right w:val="none" w:sz="0" w:space="0" w:color="auto"/>
              </w:divBdr>
            </w:div>
          </w:divsChild>
        </w:div>
        <w:div w:id="967508922">
          <w:marLeft w:val="0"/>
          <w:marRight w:val="0"/>
          <w:marTop w:val="0"/>
          <w:marBottom w:val="0"/>
          <w:divBdr>
            <w:top w:val="none" w:sz="0" w:space="0" w:color="auto"/>
            <w:left w:val="none" w:sz="0" w:space="0" w:color="auto"/>
            <w:bottom w:val="none" w:sz="0" w:space="0" w:color="auto"/>
            <w:right w:val="none" w:sz="0" w:space="0" w:color="auto"/>
          </w:divBdr>
          <w:divsChild>
            <w:div w:id="1915165699">
              <w:marLeft w:val="0"/>
              <w:marRight w:val="0"/>
              <w:marTop w:val="0"/>
              <w:marBottom w:val="0"/>
              <w:divBdr>
                <w:top w:val="none" w:sz="0" w:space="0" w:color="auto"/>
                <w:left w:val="none" w:sz="0" w:space="0" w:color="auto"/>
                <w:bottom w:val="none" w:sz="0" w:space="0" w:color="auto"/>
                <w:right w:val="none" w:sz="0" w:space="0" w:color="auto"/>
              </w:divBdr>
            </w:div>
          </w:divsChild>
        </w:div>
        <w:div w:id="967928616">
          <w:marLeft w:val="0"/>
          <w:marRight w:val="0"/>
          <w:marTop w:val="0"/>
          <w:marBottom w:val="0"/>
          <w:divBdr>
            <w:top w:val="none" w:sz="0" w:space="0" w:color="auto"/>
            <w:left w:val="none" w:sz="0" w:space="0" w:color="auto"/>
            <w:bottom w:val="none" w:sz="0" w:space="0" w:color="auto"/>
            <w:right w:val="none" w:sz="0" w:space="0" w:color="auto"/>
          </w:divBdr>
          <w:divsChild>
            <w:div w:id="20109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CFE8F-E8F0-4FE7-BA89-5312FF84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Plaza</dc:creator>
  <cp:keywords/>
  <dc:description/>
  <cp:lastModifiedBy>Beatriz Plaza</cp:lastModifiedBy>
  <cp:revision>10</cp:revision>
  <dcterms:created xsi:type="dcterms:W3CDTF">2026-03-19T14:22:00Z</dcterms:created>
  <dcterms:modified xsi:type="dcterms:W3CDTF">2026-05-11T14:40:00Z</dcterms:modified>
</cp:coreProperties>
</file>